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24A07" w14:textId="14B8A7AE" w:rsidR="0018512D" w:rsidRPr="00007A0D" w:rsidRDefault="003E66E9" w:rsidP="0077127D">
      <w:pPr>
        <w:jc w:val="center"/>
        <w:rPr>
          <w:rFonts w:cstheme="minorHAnsi"/>
        </w:rPr>
      </w:pPr>
      <w:r w:rsidRPr="00007A0D">
        <w:rPr>
          <w:noProof/>
          <w:lang w:eastAsia="fr-FR"/>
        </w:rPr>
        <w:drawing>
          <wp:inline distT="0" distB="0" distL="0" distR="0" wp14:anchorId="0B0577D6" wp14:editId="6BD2F401">
            <wp:extent cx="3160923" cy="1075911"/>
            <wp:effectExtent l="0" t="0" r="0" b="0"/>
            <wp:docPr id="2" name="Image 1" descr="Une image contenant texte&#10;&#10;Description générée automatiquement">
              <a:extLst xmlns:a="http://schemas.openxmlformats.org/drawingml/2006/main">
                <a:ext uri="{FF2B5EF4-FFF2-40B4-BE49-F238E27FC236}">
                  <a16:creationId xmlns:a16="http://schemas.microsoft.com/office/drawing/2014/main" id="{A524C32C-CEB3-3A32-EBCC-CEBF611AB4C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10;&#10;Description générée automatiquement">
                      <a:extLst>
                        <a:ext uri="{FF2B5EF4-FFF2-40B4-BE49-F238E27FC236}">
                          <a16:creationId xmlns:a16="http://schemas.microsoft.com/office/drawing/2014/main" id="{A524C32C-CEB3-3A32-EBCC-CEBF611AB4C1}"/>
                        </a:ext>
                      </a:extLst>
                    </pic:cNvPr>
                    <pic:cNvPicPr>
                      <a:picLocks noChangeAspect="1"/>
                    </pic:cNvPicPr>
                  </pic:nvPicPr>
                  <pic:blipFill>
                    <a:blip r:embed="rId8"/>
                    <a:stretch>
                      <a:fillRect/>
                    </a:stretch>
                  </pic:blipFill>
                  <pic:spPr>
                    <a:xfrm>
                      <a:off x="0" y="0"/>
                      <a:ext cx="3160923" cy="1075911"/>
                    </a:xfrm>
                    <a:prstGeom prst="rect">
                      <a:avLst/>
                    </a:prstGeom>
                  </pic:spPr>
                </pic:pic>
              </a:graphicData>
            </a:graphic>
          </wp:inline>
        </w:drawing>
      </w:r>
    </w:p>
    <w:p w14:paraId="717D4B1A" w14:textId="77777777" w:rsidR="00B71E55" w:rsidRPr="00007A0D" w:rsidRDefault="00B71E55" w:rsidP="0077127D">
      <w:pPr>
        <w:ind w:left="567"/>
        <w:jc w:val="center"/>
        <w:rPr>
          <w:rFonts w:cstheme="minorHAnsi"/>
          <w:szCs w:val="22"/>
        </w:rPr>
      </w:pPr>
    </w:p>
    <w:p w14:paraId="6EB71762" w14:textId="77777777" w:rsidR="00B71E55" w:rsidRPr="00007A0D" w:rsidRDefault="00B71E55" w:rsidP="0077127D">
      <w:pPr>
        <w:ind w:left="567"/>
        <w:jc w:val="center"/>
        <w:rPr>
          <w:rFonts w:cstheme="minorHAnsi"/>
          <w:szCs w:val="22"/>
        </w:rPr>
      </w:pPr>
    </w:p>
    <w:p w14:paraId="0108FD05" w14:textId="77777777" w:rsidR="00B71E55" w:rsidRPr="00007A0D" w:rsidRDefault="00B71E55" w:rsidP="0077127D">
      <w:pPr>
        <w:ind w:left="567"/>
        <w:jc w:val="center"/>
        <w:rPr>
          <w:rFonts w:cstheme="minorHAnsi"/>
          <w:szCs w:val="22"/>
        </w:rPr>
      </w:pPr>
    </w:p>
    <w:p w14:paraId="50DF6A61" w14:textId="77777777" w:rsidR="00B71E55" w:rsidRPr="00007A0D" w:rsidRDefault="00B71E55" w:rsidP="0077127D">
      <w:pPr>
        <w:ind w:left="567"/>
        <w:jc w:val="center"/>
        <w:rPr>
          <w:rFonts w:cstheme="minorHAnsi"/>
          <w:szCs w:val="22"/>
        </w:rPr>
      </w:pPr>
    </w:p>
    <w:p w14:paraId="2600E29C" w14:textId="77777777" w:rsidR="00B71E55" w:rsidRPr="00007A0D" w:rsidRDefault="00B71E55" w:rsidP="0077127D">
      <w:pPr>
        <w:ind w:left="567"/>
        <w:jc w:val="center"/>
        <w:rPr>
          <w:rFonts w:cstheme="minorHAnsi"/>
          <w:szCs w:val="22"/>
        </w:rPr>
      </w:pPr>
    </w:p>
    <w:p w14:paraId="0B0231AC" w14:textId="77777777" w:rsidR="00B71E55" w:rsidRPr="00007A0D" w:rsidRDefault="00B71E55" w:rsidP="0077127D">
      <w:pPr>
        <w:ind w:left="567"/>
        <w:jc w:val="center"/>
        <w:rPr>
          <w:rFonts w:cstheme="minorHAnsi"/>
          <w:szCs w:val="22"/>
        </w:rPr>
      </w:pPr>
    </w:p>
    <w:p w14:paraId="01E44793" w14:textId="2A50027F" w:rsidR="00B71E55" w:rsidRDefault="00B71E55" w:rsidP="00FC30B3">
      <w:pPr>
        <w:ind w:left="567"/>
        <w:jc w:val="center"/>
        <w:rPr>
          <w:rFonts w:cstheme="minorHAnsi"/>
          <w:b/>
          <w:bCs/>
          <w:caps/>
          <w:sz w:val="28"/>
          <w:szCs w:val="28"/>
        </w:rPr>
      </w:pPr>
      <w:r w:rsidRPr="00007A0D">
        <w:rPr>
          <w:rFonts w:cstheme="minorHAnsi"/>
          <w:b/>
          <w:bCs/>
          <w:caps/>
          <w:sz w:val="28"/>
          <w:szCs w:val="28"/>
        </w:rPr>
        <w:t xml:space="preserve">MARCHé PUBLIC DE </w:t>
      </w:r>
      <w:r w:rsidR="00FC30B3">
        <w:rPr>
          <w:rFonts w:cstheme="minorHAnsi"/>
          <w:b/>
          <w:bCs/>
          <w:caps/>
          <w:sz w:val="28"/>
          <w:szCs w:val="28"/>
        </w:rPr>
        <w:t>TRAVAUX</w:t>
      </w:r>
    </w:p>
    <w:p w14:paraId="74347425" w14:textId="2469EAA3" w:rsidR="00CD37C0" w:rsidRPr="00007A0D" w:rsidRDefault="00CD37C0" w:rsidP="00FC30B3">
      <w:pPr>
        <w:ind w:left="567"/>
        <w:jc w:val="center"/>
        <w:rPr>
          <w:rFonts w:cstheme="minorHAnsi"/>
          <w:szCs w:val="22"/>
        </w:rPr>
      </w:pPr>
      <w:r>
        <w:rPr>
          <w:rFonts w:cstheme="minorHAnsi"/>
          <w:b/>
          <w:bCs/>
          <w:caps/>
          <w:sz w:val="28"/>
          <w:szCs w:val="28"/>
        </w:rPr>
        <w:t xml:space="preserve"> inférieur à 100 000€ht</w:t>
      </w:r>
    </w:p>
    <w:p w14:paraId="2D9A8BE0" w14:textId="77777777" w:rsidR="00B71E55" w:rsidRPr="00007A0D" w:rsidRDefault="00B71E55" w:rsidP="0077127D">
      <w:pPr>
        <w:ind w:right="-283"/>
        <w:jc w:val="center"/>
        <w:rPr>
          <w:rFonts w:cstheme="minorHAnsi"/>
          <w:szCs w:val="22"/>
        </w:rPr>
      </w:pPr>
    </w:p>
    <w:p w14:paraId="1CF4D012" w14:textId="77777777" w:rsidR="00B71E55" w:rsidRPr="00007A0D" w:rsidRDefault="00B71E55" w:rsidP="0077127D">
      <w:pPr>
        <w:ind w:right="-283"/>
        <w:jc w:val="center"/>
        <w:rPr>
          <w:rFonts w:cstheme="minorHAnsi"/>
          <w:szCs w:val="22"/>
        </w:rPr>
      </w:pPr>
    </w:p>
    <w:p w14:paraId="76DEF5C9" w14:textId="77777777" w:rsidR="00B71E55" w:rsidRPr="00007A0D" w:rsidRDefault="00B71E55" w:rsidP="0077127D">
      <w:pPr>
        <w:pBdr>
          <w:top w:val="single" w:sz="6" w:space="1" w:color="auto"/>
          <w:left w:val="single" w:sz="6" w:space="4" w:color="auto"/>
          <w:bottom w:val="single" w:sz="6" w:space="1" w:color="auto"/>
          <w:right w:val="single" w:sz="6" w:space="4" w:color="auto"/>
        </w:pBdr>
        <w:ind w:right="-283"/>
        <w:jc w:val="center"/>
        <w:rPr>
          <w:rFonts w:cstheme="minorHAnsi"/>
          <w:szCs w:val="22"/>
        </w:rPr>
      </w:pPr>
    </w:p>
    <w:p w14:paraId="62882983" w14:textId="6DAFEB7D" w:rsidR="00B71E55" w:rsidRDefault="00B71E55" w:rsidP="0077127D">
      <w:pPr>
        <w:pBdr>
          <w:top w:val="single" w:sz="6" w:space="1" w:color="auto"/>
          <w:left w:val="single" w:sz="6" w:space="4" w:color="auto"/>
          <w:bottom w:val="single" w:sz="6" w:space="1" w:color="auto"/>
          <w:right w:val="single" w:sz="6" w:space="4" w:color="auto"/>
        </w:pBdr>
        <w:ind w:right="-283"/>
        <w:jc w:val="center"/>
        <w:rPr>
          <w:rFonts w:cstheme="minorHAnsi"/>
          <w:b/>
          <w:bCs/>
          <w:caps/>
          <w:sz w:val="24"/>
          <w:szCs w:val="24"/>
        </w:rPr>
      </w:pPr>
      <w:r w:rsidRPr="00007A0D">
        <w:rPr>
          <w:rFonts w:cstheme="minorHAnsi"/>
          <w:b/>
          <w:bCs/>
          <w:caps/>
          <w:sz w:val="24"/>
          <w:szCs w:val="24"/>
        </w:rPr>
        <w:t>Cahier des clauses administratives particulières</w:t>
      </w:r>
    </w:p>
    <w:p w14:paraId="4D8F1406" w14:textId="4B89CC06" w:rsidR="003667E3" w:rsidRPr="00007A0D" w:rsidRDefault="003667E3" w:rsidP="0077127D">
      <w:pPr>
        <w:pBdr>
          <w:top w:val="single" w:sz="6" w:space="1" w:color="auto"/>
          <w:left w:val="single" w:sz="6" w:space="4" w:color="auto"/>
          <w:bottom w:val="single" w:sz="6" w:space="1" w:color="auto"/>
          <w:right w:val="single" w:sz="6" w:space="4" w:color="auto"/>
        </w:pBdr>
        <w:ind w:right="-283"/>
        <w:jc w:val="center"/>
        <w:rPr>
          <w:rFonts w:cstheme="minorHAnsi"/>
          <w:b/>
          <w:bCs/>
          <w:caps/>
          <w:sz w:val="24"/>
          <w:szCs w:val="24"/>
        </w:rPr>
      </w:pPr>
      <w:r>
        <w:rPr>
          <w:rFonts w:cstheme="minorHAnsi"/>
          <w:b/>
          <w:bCs/>
          <w:caps/>
          <w:sz w:val="24"/>
          <w:szCs w:val="24"/>
        </w:rPr>
        <w:t>202</w:t>
      </w:r>
      <w:r w:rsidR="00FC30B3">
        <w:rPr>
          <w:rFonts w:cstheme="minorHAnsi"/>
          <w:b/>
          <w:bCs/>
          <w:caps/>
          <w:sz w:val="24"/>
          <w:szCs w:val="24"/>
        </w:rPr>
        <w:t>6</w:t>
      </w:r>
      <w:r>
        <w:rPr>
          <w:rFonts w:cstheme="minorHAnsi"/>
          <w:b/>
          <w:bCs/>
          <w:caps/>
          <w:sz w:val="24"/>
          <w:szCs w:val="24"/>
        </w:rPr>
        <w:t>-00</w:t>
      </w:r>
      <w:r w:rsidR="00FC30B3">
        <w:rPr>
          <w:rFonts w:cstheme="minorHAnsi"/>
          <w:b/>
          <w:bCs/>
          <w:caps/>
          <w:sz w:val="24"/>
          <w:szCs w:val="24"/>
        </w:rPr>
        <w:t>1</w:t>
      </w:r>
    </w:p>
    <w:p w14:paraId="5E3AA7BF" w14:textId="77777777" w:rsidR="00B71E55" w:rsidRPr="00007A0D" w:rsidRDefault="00B71E55" w:rsidP="0077127D">
      <w:pPr>
        <w:shd w:val="clear" w:color="auto" w:fill="FFFFFF"/>
        <w:tabs>
          <w:tab w:val="left" w:pos="3969"/>
        </w:tabs>
        <w:ind w:right="-283"/>
        <w:rPr>
          <w:rFonts w:cstheme="minorHAnsi"/>
          <w:szCs w:val="22"/>
        </w:rPr>
      </w:pPr>
    </w:p>
    <w:p w14:paraId="0B422E32" w14:textId="77777777" w:rsidR="00B71E55" w:rsidRPr="00007A0D" w:rsidRDefault="00B71E55" w:rsidP="0077127D">
      <w:pPr>
        <w:shd w:val="clear" w:color="auto" w:fill="FFFFFF"/>
        <w:tabs>
          <w:tab w:val="left" w:pos="3969"/>
        </w:tabs>
        <w:ind w:right="-283"/>
        <w:rPr>
          <w:rFonts w:cstheme="minorHAnsi"/>
          <w:szCs w:val="22"/>
        </w:rPr>
      </w:pPr>
    </w:p>
    <w:p w14:paraId="04F2E58C" w14:textId="77777777" w:rsidR="00B71E55" w:rsidRPr="00007A0D" w:rsidRDefault="00B71E55" w:rsidP="0077127D">
      <w:pPr>
        <w:shd w:val="clear" w:color="auto" w:fill="FFFFFF"/>
        <w:tabs>
          <w:tab w:val="left" w:pos="3969"/>
        </w:tabs>
        <w:ind w:right="-283"/>
        <w:rPr>
          <w:rFonts w:cstheme="minorHAnsi"/>
          <w:szCs w:val="22"/>
        </w:rPr>
      </w:pPr>
    </w:p>
    <w:p w14:paraId="755CD3DE" w14:textId="1E410712" w:rsidR="00B71E55" w:rsidRPr="00007A0D" w:rsidRDefault="00B71E55" w:rsidP="0077127D">
      <w:pPr>
        <w:shd w:val="clear" w:color="auto" w:fill="FFFFFF"/>
        <w:tabs>
          <w:tab w:val="left" w:pos="3969"/>
        </w:tabs>
        <w:ind w:right="-283"/>
        <w:rPr>
          <w:rFonts w:cstheme="minorHAnsi"/>
          <w:szCs w:val="22"/>
        </w:rPr>
      </w:pPr>
    </w:p>
    <w:p w14:paraId="0538EBB4" w14:textId="77777777" w:rsidR="00B71E55" w:rsidRPr="00007A0D" w:rsidRDefault="00B71E55" w:rsidP="0077127D">
      <w:pPr>
        <w:pBdr>
          <w:top w:val="single" w:sz="4" w:space="1" w:color="auto"/>
          <w:left w:val="single" w:sz="4" w:space="4" w:color="auto"/>
          <w:bottom w:val="single" w:sz="4" w:space="18" w:color="auto"/>
          <w:right w:val="single" w:sz="4" w:space="4" w:color="auto"/>
        </w:pBdr>
        <w:shd w:val="clear" w:color="auto" w:fill="FFFFFF"/>
        <w:tabs>
          <w:tab w:val="left" w:pos="3969"/>
        </w:tabs>
        <w:ind w:right="-283"/>
        <w:rPr>
          <w:rFonts w:cstheme="minorHAnsi"/>
          <w:szCs w:val="22"/>
        </w:rPr>
      </w:pPr>
      <w:r w:rsidRPr="00007A0D">
        <w:rPr>
          <w:rFonts w:cstheme="minorHAnsi"/>
          <w:szCs w:val="22"/>
        </w:rPr>
        <w:t>Objet du marché :</w:t>
      </w:r>
    </w:p>
    <w:p w14:paraId="49DA7345" w14:textId="2478F401" w:rsidR="001E7BE4" w:rsidRDefault="00FC30B3" w:rsidP="0077127D">
      <w:pPr>
        <w:pBdr>
          <w:top w:val="single" w:sz="4" w:space="1" w:color="auto"/>
          <w:left w:val="single" w:sz="4" w:space="4" w:color="auto"/>
          <w:bottom w:val="single" w:sz="4" w:space="18" w:color="auto"/>
          <w:right w:val="single" w:sz="4" w:space="4" w:color="auto"/>
        </w:pBdr>
        <w:tabs>
          <w:tab w:val="left" w:pos="1134"/>
        </w:tabs>
        <w:ind w:right="-283"/>
        <w:jc w:val="center"/>
        <w:rPr>
          <w:rFonts w:cstheme="minorHAnsi"/>
          <w:b/>
          <w:bCs/>
          <w:caps/>
          <w:sz w:val="28"/>
          <w:szCs w:val="28"/>
        </w:rPr>
      </w:pPr>
      <w:r>
        <w:rPr>
          <w:rFonts w:cstheme="minorHAnsi"/>
          <w:b/>
          <w:bCs/>
          <w:caps/>
          <w:sz w:val="28"/>
          <w:szCs w:val="28"/>
        </w:rPr>
        <w:t>rENOVATION DE L’AMPHITHEATRE</w:t>
      </w:r>
    </w:p>
    <w:p w14:paraId="0A0FA49C" w14:textId="01DFD37E" w:rsidR="00386FF2" w:rsidRPr="00007A0D" w:rsidRDefault="00784D84" w:rsidP="0077127D">
      <w:pPr>
        <w:pBdr>
          <w:top w:val="single" w:sz="4" w:space="1" w:color="auto"/>
          <w:left w:val="single" w:sz="4" w:space="4" w:color="auto"/>
          <w:bottom w:val="single" w:sz="4" w:space="18" w:color="auto"/>
          <w:right w:val="single" w:sz="4" w:space="4" w:color="auto"/>
        </w:pBdr>
        <w:tabs>
          <w:tab w:val="left" w:pos="1134"/>
        </w:tabs>
        <w:ind w:right="-283"/>
        <w:jc w:val="center"/>
        <w:rPr>
          <w:rFonts w:cstheme="minorHAnsi"/>
          <w:b/>
          <w:bCs/>
          <w:caps/>
          <w:sz w:val="28"/>
          <w:szCs w:val="28"/>
        </w:rPr>
      </w:pPr>
      <w:r>
        <w:rPr>
          <w:rFonts w:cstheme="minorHAnsi"/>
          <w:b/>
          <w:bCs/>
          <w:caps/>
          <w:sz w:val="28"/>
          <w:szCs w:val="28"/>
        </w:rPr>
        <w:t>installation du chantier, curage et désamiantage</w:t>
      </w:r>
    </w:p>
    <w:p w14:paraId="52C1B920" w14:textId="77777777" w:rsidR="00B71E55" w:rsidRPr="00007A0D" w:rsidRDefault="00B71E55" w:rsidP="0077127D">
      <w:pPr>
        <w:pStyle w:val="OmniPage7"/>
        <w:framePr w:hSpace="0" w:vSpace="0" w:wrap="auto" w:vAnchor="margin" w:yAlign="inline"/>
        <w:tabs>
          <w:tab w:val="left" w:pos="9435"/>
          <w:tab w:val="right" w:pos="10402"/>
        </w:tabs>
        <w:spacing w:line="240" w:lineRule="auto"/>
        <w:ind w:right="-283"/>
        <w:rPr>
          <w:rFonts w:asciiTheme="minorHAnsi" w:hAnsiTheme="minorHAnsi" w:cstheme="minorHAnsi"/>
          <w:lang w:val="fr-FR"/>
        </w:rPr>
      </w:pPr>
    </w:p>
    <w:p w14:paraId="6CE7F057" w14:textId="77777777" w:rsidR="00B71E55" w:rsidRPr="00007A0D" w:rsidRDefault="00B71E55" w:rsidP="0077127D">
      <w:pPr>
        <w:rPr>
          <w:rFonts w:cstheme="minorHAnsi"/>
          <w:szCs w:val="22"/>
        </w:rPr>
      </w:pPr>
    </w:p>
    <w:p w14:paraId="18FC3324" w14:textId="77777777" w:rsidR="00B71E55" w:rsidRPr="00007A0D" w:rsidRDefault="00B71E55" w:rsidP="0077127D">
      <w:pPr>
        <w:rPr>
          <w:rFonts w:cstheme="minorHAnsi"/>
          <w:szCs w:val="22"/>
        </w:rPr>
      </w:pPr>
    </w:p>
    <w:p w14:paraId="1E42B789" w14:textId="77777777" w:rsidR="00B71E55" w:rsidRPr="00007A0D" w:rsidRDefault="00B71E55" w:rsidP="0077127D">
      <w:pPr>
        <w:rPr>
          <w:rFonts w:cstheme="minorHAnsi"/>
          <w:szCs w:val="22"/>
        </w:rPr>
      </w:pPr>
    </w:p>
    <w:p w14:paraId="0087B2E1" w14:textId="77777777" w:rsidR="00B71E55" w:rsidRPr="00007A0D" w:rsidRDefault="00B71E55" w:rsidP="0077127D">
      <w:pPr>
        <w:rPr>
          <w:rFonts w:cstheme="minorHAnsi"/>
          <w:szCs w:val="22"/>
        </w:rPr>
      </w:pPr>
    </w:p>
    <w:p w14:paraId="70E60660" w14:textId="77777777" w:rsidR="00B71E55" w:rsidRDefault="00B71E55" w:rsidP="0077127D">
      <w:pPr>
        <w:rPr>
          <w:rFonts w:cstheme="minorHAnsi"/>
          <w:szCs w:val="22"/>
        </w:rPr>
      </w:pPr>
    </w:p>
    <w:p w14:paraId="4793730F" w14:textId="77777777" w:rsidR="00784D84" w:rsidRDefault="00784D84" w:rsidP="0077127D">
      <w:pPr>
        <w:rPr>
          <w:rFonts w:cstheme="minorHAnsi"/>
          <w:szCs w:val="22"/>
        </w:rPr>
      </w:pPr>
    </w:p>
    <w:p w14:paraId="06C2B3E6" w14:textId="77777777" w:rsidR="00784D84" w:rsidRDefault="00784D84" w:rsidP="0077127D">
      <w:pPr>
        <w:rPr>
          <w:rFonts w:cstheme="minorHAnsi"/>
          <w:szCs w:val="22"/>
        </w:rPr>
      </w:pPr>
    </w:p>
    <w:p w14:paraId="188F0C70" w14:textId="77777777" w:rsidR="00784D84" w:rsidRDefault="00784D84" w:rsidP="0077127D">
      <w:pPr>
        <w:rPr>
          <w:rFonts w:cstheme="minorHAnsi"/>
          <w:szCs w:val="22"/>
        </w:rPr>
      </w:pPr>
    </w:p>
    <w:p w14:paraId="74B7F53E" w14:textId="77777777" w:rsidR="00B71E55" w:rsidRPr="00007A0D" w:rsidRDefault="00B71E55" w:rsidP="0077127D">
      <w:pPr>
        <w:rPr>
          <w:rFonts w:cstheme="minorHAnsi"/>
          <w:szCs w:val="22"/>
        </w:rPr>
      </w:pPr>
    </w:p>
    <w:p w14:paraId="5048419C" w14:textId="6AB84124" w:rsidR="00B71E55" w:rsidRPr="00007A0D" w:rsidRDefault="00B71E55" w:rsidP="0077127D">
      <w:pPr>
        <w:ind w:right="-283"/>
        <w:rPr>
          <w:rFonts w:cstheme="minorHAnsi"/>
          <w:szCs w:val="22"/>
        </w:rPr>
      </w:pPr>
      <w:r w:rsidRPr="00F16E37">
        <w:rPr>
          <w:rFonts w:cstheme="minorHAnsi"/>
          <w:szCs w:val="22"/>
        </w:rPr>
        <w:t xml:space="preserve">Le présent CCAP comporte </w:t>
      </w:r>
      <w:r w:rsidR="00BC2916" w:rsidRPr="00F16E37">
        <w:rPr>
          <w:rFonts w:cstheme="minorHAnsi"/>
          <w:szCs w:val="22"/>
        </w:rPr>
        <w:t>1</w:t>
      </w:r>
      <w:r w:rsidR="00784D84">
        <w:rPr>
          <w:rFonts w:cstheme="minorHAnsi"/>
          <w:szCs w:val="22"/>
        </w:rPr>
        <w:t>5</w:t>
      </w:r>
      <w:r w:rsidRPr="00F16E37">
        <w:rPr>
          <w:rFonts w:cstheme="minorHAnsi"/>
          <w:szCs w:val="22"/>
        </w:rPr>
        <w:t xml:space="preserve"> articles. Il comprend </w:t>
      </w:r>
      <w:r w:rsidR="00FC30B3">
        <w:rPr>
          <w:rFonts w:cstheme="minorHAnsi"/>
          <w:szCs w:val="22"/>
        </w:rPr>
        <w:t>1</w:t>
      </w:r>
      <w:r w:rsidR="008A6DD1">
        <w:rPr>
          <w:rFonts w:cstheme="minorHAnsi"/>
          <w:szCs w:val="22"/>
        </w:rPr>
        <w:t>5</w:t>
      </w:r>
      <w:r w:rsidRPr="00F16E37">
        <w:rPr>
          <w:rFonts w:cstheme="minorHAnsi"/>
          <w:szCs w:val="22"/>
        </w:rPr>
        <w:t xml:space="preserve"> pages numérotées de 1 à </w:t>
      </w:r>
      <w:r w:rsidR="008A6DD1">
        <w:rPr>
          <w:rFonts w:cstheme="minorHAnsi"/>
          <w:szCs w:val="22"/>
        </w:rPr>
        <w:t>15</w:t>
      </w:r>
      <w:r w:rsidRPr="00F16E37">
        <w:rPr>
          <w:rFonts w:cstheme="minorHAnsi"/>
          <w:szCs w:val="22"/>
        </w:rPr>
        <w:t>.</w:t>
      </w:r>
    </w:p>
    <w:p w14:paraId="619E141D" w14:textId="77777777" w:rsidR="00EB2834" w:rsidRPr="00007A0D" w:rsidRDefault="00EB2834" w:rsidP="0077127D">
      <w:pPr>
        <w:rPr>
          <w:rFonts w:cstheme="minorHAnsi"/>
          <w:b/>
          <w:caps/>
        </w:rPr>
      </w:pPr>
      <w:r w:rsidRPr="00007A0D">
        <w:rPr>
          <w:rFonts w:cstheme="minorHAnsi"/>
          <w:b/>
          <w:caps/>
        </w:rPr>
        <w:br w:type="page"/>
      </w:r>
    </w:p>
    <w:sdt>
      <w:sdtPr>
        <w:rPr>
          <w:rFonts w:cstheme="minorHAnsi"/>
          <w:b/>
          <w:caps/>
          <w:sz w:val="28"/>
          <w:szCs w:val="28"/>
        </w:rPr>
        <w:id w:val="-230316599"/>
        <w:docPartObj>
          <w:docPartGallery w:val="Table of Contents"/>
          <w:docPartUnique/>
        </w:docPartObj>
      </w:sdtPr>
      <w:sdtEndPr>
        <w:rPr>
          <w:b w:val="0"/>
          <w:bCs/>
          <w:caps w:val="0"/>
          <w:sz w:val="2"/>
          <w:szCs w:val="2"/>
        </w:rPr>
      </w:sdtEndPr>
      <w:sdtContent>
        <w:p w14:paraId="08767DDF" w14:textId="587BAF3D" w:rsidR="008173AF" w:rsidRPr="00007A0D" w:rsidRDefault="00892645" w:rsidP="0077127D">
          <w:pPr>
            <w:spacing w:before="0" w:after="120"/>
            <w:jc w:val="center"/>
            <w:rPr>
              <w:rFonts w:cstheme="minorHAnsi"/>
              <w:sz w:val="28"/>
              <w:szCs w:val="28"/>
            </w:rPr>
          </w:pPr>
          <w:r w:rsidRPr="00007A0D">
            <w:rPr>
              <w:rFonts w:cstheme="minorHAnsi"/>
              <w:b/>
              <w:sz w:val="28"/>
              <w:szCs w:val="28"/>
            </w:rPr>
            <w:t>SOMMAIRE</w:t>
          </w:r>
        </w:p>
        <w:p w14:paraId="6D6A61B1" w14:textId="629F6CBA" w:rsidR="00A24A9A" w:rsidRDefault="00726A53">
          <w:pPr>
            <w:pStyle w:val="TM1"/>
            <w:rPr>
              <w:rFonts w:asciiTheme="minorHAnsi" w:hAnsiTheme="minorHAnsi"/>
              <w:b w:val="0"/>
              <w:caps w:val="0"/>
              <w:kern w:val="2"/>
              <w:sz w:val="24"/>
              <w:szCs w:val="24"/>
              <w:lang w:eastAsia="fr-FR"/>
              <w14:ligatures w14:val="standardContextual"/>
            </w:rPr>
          </w:pPr>
          <w:r w:rsidRPr="00007A0D">
            <w:rPr>
              <w:rFonts w:asciiTheme="minorHAnsi" w:hAnsiTheme="minorHAnsi" w:cstheme="minorHAnsi"/>
              <w:noProof w:val="0"/>
              <w:sz w:val="24"/>
            </w:rPr>
            <w:fldChar w:fldCharType="begin"/>
          </w:r>
          <w:r w:rsidRPr="00007A0D">
            <w:rPr>
              <w:rFonts w:asciiTheme="minorHAnsi" w:hAnsiTheme="minorHAnsi" w:cstheme="minorHAnsi"/>
              <w:noProof w:val="0"/>
            </w:rPr>
            <w:instrText xml:space="preserve"> TOC \o "1-2" \h \z </w:instrText>
          </w:r>
          <w:r w:rsidRPr="00007A0D">
            <w:rPr>
              <w:rFonts w:asciiTheme="minorHAnsi" w:hAnsiTheme="minorHAnsi" w:cstheme="minorHAnsi"/>
              <w:noProof w:val="0"/>
              <w:sz w:val="24"/>
            </w:rPr>
            <w:fldChar w:fldCharType="separate"/>
          </w:r>
          <w:hyperlink w:anchor="_Toc223092517" w:history="1">
            <w:r w:rsidR="00A24A9A" w:rsidRPr="00093E7F">
              <w:rPr>
                <w:rStyle w:val="Lienhypertexte"/>
                <w:rFonts w:cstheme="minorHAnsi"/>
              </w:rPr>
              <w:t>Article 1</w:t>
            </w:r>
            <w:r w:rsidR="00A24A9A">
              <w:rPr>
                <w:rFonts w:asciiTheme="minorHAnsi" w:hAnsiTheme="minorHAnsi"/>
                <w:b w:val="0"/>
                <w:caps w:val="0"/>
                <w:kern w:val="2"/>
                <w:sz w:val="24"/>
                <w:szCs w:val="24"/>
                <w:lang w:eastAsia="fr-FR"/>
                <w14:ligatures w14:val="standardContextual"/>
              </w:rPr>
              <w:tab/>
            </w:r>
            <w:r w:rsidR="00A24A9A" w:rsidRPr="00093E7F">
              <w:rPr>
                <w:rStyle w:val="Lienhypertexte"/>
                <w:rFonts w:cstheme="minorHAnsi"/>
              </w:rPr>
              <w:t>Terminologie</w:t>
            </w:r>
            <w:r w:rsidR="00A24A9A">
              <w:rPr>
                <w:webHidden/>
              </w:rPr>
              <w:tab/>
            </w:r>
            <w:r w:rsidR="00A24A9A">
              <w:rPr>
                <w:webHidden/>
              </w:rPr>
              <w:fldChar w:fldCharType="begin"/>
            </w:r>
            <w:r w:rsidR="00A24A9A">
              <w:rPr>
                <w:webHidden/>
              </w:rPr>
              <w:instrText xml:space="preserve"> PAGEREF _Toc223092517 \h </w:instrText>
            </w:r>
            <w:r w:rsidR="00A24A9A">
              <w:rPr>
                <w:webHidden/>
              </w:rPr>
            </w:r>
            <w:r w:rsidR="00A24A9A">
              <w:rPr>
                <w:webHidden/>
              </w:rPr>
              <w:fldChar w:fldCharType="separate"/>
            </w:r>
            <w:r w:rsidR="00A24A9A">
              <w:rPr>
                <w:webHidden/>
              </w:rPr>
              <w:t>4</w:t>
            </w:r>
            <w:r w:rsidR="00A24A9A">
              <w:rPr>
                <w:webHidden/>
              </w:rPr>
              <w:fldChar w:fldCharType="end"/>
            </w:r>
          </w:hyperlink>
        </w:p>
        <w:p w14:paraId="2532C6F4" w14:textId="3A6DCD02" w:rsidR="00A24A9A" w:rsidRDefault="00A24A9A">
          <w:pPr>
            <w:pStyle w:val="TM1"/>
            <w:rPr>
              <w:rFonts w:asciiTheme="minorHAnsi" w:hAnsiTheme="minorHAnsi"/>
              <w:b w:val="0"/>
              <w:caps w:val="0"/>
              <w:kern w:val="2"/>
              <w:sz w:val="24"/>
              <w:szCs w:val="24"/>
              <w:lang w:eastAsia="fr-FR"/>
              <w14:ligatures w14:val="standardContextual"/>
            </w:rPr>
          </w:pPr>
          <w:hyperlink w:anchor="_Toc223092518" w:history="1">
            <w:r w:rsidRPr="00093E7F">
              <w:rPr>
                <w:rStyle w:val="Lienhypertexte"/>
                <w:rFonts w:cstheme="minorHAnsi"/>
              </w:rPr>
              <w:t>Article 2</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Objet du marché – dispositions générales</w:t>
            </w:r>
            <w:r>
              <w:rPr>
                <w:webHidden/>
              </w:rPr>
              <w:tab/>
            </w:r>
            <w:r>
              <w:rPr>
                <w:webHidden/>
              </w:rPr>
              <w:fldChar w:fldCharType="begin"/>
            </w:r>
            <w:r>
              <w:rPr>
                <w:webHidden/>
              </w:rPr>
              <w:instrText xml:space="preserve"> PAGEREF _Toc223092518 \h </w:instrText>
            </w:r>
            <w:r>
              <w:rPr>
                <w:webHidden/>
              </w:rPr>
            </w:r>
            <w:r>
              <w:rPr>
                <w:webHidden/>
              </w:rPr>
              <w:fldChar w:fldCharType="separate"/>
            </w:r>
            <w:r>
              <w:rPr>
                <w:webHidden/>
              </w:rPr>
              <w:t>4</w:t>
            </w:r>
            <w:r>
              <w:rPr>
                <w:webHidden/>
              </w:rPr>
              <w:fldChar w:fldCharType="end"/>
            </w:r>
          </w:hyperlink>
        </w:p>
        <w:p w14:paraId="280737AA" w14:textId="4325717D" w:rsidR="00A24A9A" w:rsidRDefault="00A24A9A">
          <w:pPr>
            <w:pStyle w:val="TM2"/>
            <w:rPr>
              <w:noProof/>
              <w:kern w:val="2"/>
              <w:sz w:val="24"/>
              <w:szCs w:val="24"/>
              <w:lang w:eastAsia="fr-FR"/>
              <w14:ligatures w14:val="standardContextual"/>
            </w:rPr>
          </w:pPr>
          <w:hyperlink w:anchor="_Toc223092519" w:history="1">
            <w:r w:rsidRPr="00093E7F">
              <w:rPr>
                <w:rStyle w:val="Lienhypertexte"/>
                <w:rFonts w:cstheme="minorHAnsi"/>
                <w:noProof/>
              </w:rPr>
              <w:t>2.1</w:t>
            </w:r>
            <w:r>
              <w:rPr>
                <w:noProof/>
                <w:kern w:val="2"/>
                <w:sz w:val="24"/>
                <w:szCs w:val="24"/>
                <w:lang w:eastAsia="fr-FR"/>
                <w14:ligatures w14:val="standardContextual"/>
              </w:rPr>
              <w:tab/>
            </w:r>
            <w:r w:rsidRPr="00093E7F">
              <w:rPr>
                <w:rStyle w:val="Lienhypertexte"/>
                <w:rFonts w:cstheme="minorHAnsi"/>
                <w:noProof/>
              </w:rPr>
              <w:t>Objet du marché</w:t>
            </w:r>
            <w:r>
              <w:rPr>
                <w:noProof/>
                <w:webHidden/>
              </w:rPr>
              <w:tab/>
            </w:r>
            <w:r>
              <w:rPr>
                <w:noProof/>
                <w:webHidden/>
              </w:rPr>
              <w:fldChar w:fldCharType="begin"/>
            </w:r>
            <w:r>
              <w:rPr>
                <w:noProof/>
                <w:webHidden/>
              </w:rPr>
              <w:instrText xml:space="preserve"> PAGEREF _Toc223092519 \h </w:instrText>
            </w:r>
            <w:r>
              <w:rPr>
                <w:noProof/>
                <w:webHidden/>
              </w:rPr>
            </w:r>
            <w:r>
              <w:rPr>
                <w:noProof/>
                <w:webHidden/>
              </w:rPr>
              <w:fldChar w:fldCharType="separate"/>
            </w:r>
            <w:r>
              <w:rPr>
                <w:noProof/>
                <w:webHidden/>
              </w:rPr>
              <w:t>4</w:t>
            </w:r>
            <w:r>
              <w:rPr>
                <w:noProof/>
                <w:webHidden/>
              </w:rPr>
              <w:fldChar w:fldCharType="end"/>
            </w:r>
          </w:hyperlink>
        </w:p>
        <w:p w14:paraId="37EF3100" w14:textId="537FEBE7" w:rsidR="00A24A9A" w:rsidRDefault="00A24A9A">
          <w:pPr>
            <w:pStyle w:val="TM2"/>
            <w:rPr>
              <w:noProof/>
              <w:kern w:val="2"/>
              <w:sz w:val="24"/>
              <w:szCs w:val="24"/>
              <w:lang w:eastAsia="fr-FR"/>
              <w14:ligatures w14:val="standardContextual"/>
            </w:rPr>
          </w:pPr>
          <w:hyperlink w:anchor="_Toc223092520" w:history="1">
            <w:r w:rsidRPr="00093E7F">
              <w:rPr>
                <w:rStyle w:val="Lienhypertexte"/>
                <w:rFonts w:cstheme="minorHAnsi"/>
                <w:noProof/>
              </w:rPr>
              <w:t>2.2</w:t>
            </w:r>
            <w:r>
              <w:rPr>
                <w:noProof/>
                <w:kern w:val="2"/>
                <w:sz w:val="24"/>
                <w:szCs w:val="24"/>
                <w:lang w:eastAsia="fr-FR"/>
                <w14:ligatures w14:val="standardContextual"/>
              </w:rPr>
              <w:tab/>
            </w:r>
            <w:r w:rsidRPr="00093E7F">
              <w:rPr>
                <w:rStyle w:val="Lienhypertexte"/>
                <w:rFonts w:cstheme="minorHAnsi"/>
                <w:noProof/>
              </w:rPr>
              <w:t>Allotissement</w:t>
            </w:r>
            <w:r>
              <w:rPr>
                <w:noProof/>
                <w:webHidden/>
              </w:rPr>
              <w:tab/>
            </w:r>
            <w:r>
              <w:rPr>
                <w:noProof/>
                <w:webHidden/>
              </w:rPr>
              <w:fldChar w:fldCharType="begin"/>
            </w:r>
            <w:r>
              <w:rPr>
                <w:noProof/>
                <w:webHidden/>
              </w:rPr>
              <w:instrText xml:space="preserve"> PAGEREF _Toc223092520 \h </w:instrText>
            </w:r>
            <w:r>
              <w:rPr>
                <w:noProof/>
                <w:webHidden/>
              </w:rPr>
            </w:r>
            <w:r>
              <w:rPr>
                <w:noProof/>
                <w:webHidden/>
              </w:rPr>
              <w:fldChar w:fldCharType="separate"/>
            </w:r>
            <w:r>
              <w:rPr>
                <w:noProof/>
                <w:webHidden/>
              </w:rPr>
              <w:t>4</w:t>
            </w:r>
            <w:r>
              <w:rPr>
                <w:noProof/>
                <w:webHidden/>
              </w:rPr>
              <w:fldChar w:fldCharType="end"/>
            </w:r>
          </w:hyperlink>
        </w:p>
        <w:p w14:paraId="6E37A856" w14:textId="5B3D2AF1" w:rsidR="00A24A9A" w:rsidRDefault="00A24A9A">
          <w:pPr>
            <w:pStyle w:val="TM2"/>
            <w:rPr>
              <w:noProof/>
              <w:kern w:val="2"/>
              <w:sz w:val="24"/>
              <w:szCs w:val="24"/>
              <w:lang w:eastAsia="fr-FR"/>
              <w14:ligatures w14:val="standardContextual"/>
            </w:rPr>
          </w:pPr>
          <w:hyperlink w:anchor="_Toc223092521" w:history="1">
            <w:r w:rsidRPr="00093E7F">
              <w:rPr>
                <w:rStyle w:val="Lienhypertexte"/>
                <w:rFonts w:cstheme="minorHAnsi"/>
                <w:noProof/>
              </w:rPr>
              <w:t>2.3</w:t>
            </w:r>
            <w:r>
              <w:rPr>
                <w:noProof/>
                <w:kern w:val="2"/>
                <w:sz w:val="24"/>
                <w:szCs w:val="24"/>
                <w:lang w:eastAsia="fr-FR"/>
                <w14:ligatures w14:val="standardContextual"/>
              </w:rPr>
              <w:tab/>
            </w:r>
            <w:r w:rsidRPr="00093E7F">
              <w:rPr>
                <w:rStyle w:val="Lienhypertexte"/>
                <w:rFonts w:cstheme="minorHAnsi"/>
                <w:noProof/>
              </w:rPr>
              <w:t>Procédure de passation</w:t>
            </w:r>
            <w:r>
              <w:rPr>
                <w:noProof/>
                <w:webHidden/>
              </w:rPr>
              <w:tab/>
            </w:r>
            <w:r>
              <w:rPr>
                <w:noProof/>
                <w:webHidden/>
              </w:rPr>
              <w:fldChar w:fldCharType="begin"/>
            </w:r>
            <w:r>
              <w:rPr>
                <w:noProof/>
                <w:webHidden/>
              </w:rPr>
              <w:instrText xml:space="preserve"> PAGEREF _Toc223092521 \h </w:instrText>
            </w:r>
            <w:r>
              <w:rPr>
                <w:noProof/>
                <w:webHidden/>
              </w:rPr>
            </w:r>
            <w:r>
              <w:rPr>
                <w:noProof/>
                <w:webHidden/>
              </w:rPr>
              <w:fldChar w:fldCharType="separate"/>
            </w:r>
            <w:r>
              <w:rPr>
                <w:noProof/>
                <w:webHidden/>
              </w:rPr>
              <w:t>4</w:t>
            </w:r>
            <w:r>
              <w:rPr>
                <w:noProof/>
                <w:webHidden/>
              </w:rPr>
              <w:fldChar w:fldCharType="end"/>
            </w:r>
          </w:hyperlink>
        </w:p>
        <w:p w14:paraId="6841D530" w14:textId="634C6F57" w:rsidR="00A24A9A" w:rsidRDefault="00A24A9A">
          <w:pPr>
            <w:pStyle w:val="TM2"/>
            <w:rPr>
              <w:noProof/>
              <w:kern w:val="2"/>
              <w:sz w:val="24"/>
              <w:szCs w:val="24"/>
              <w:lang w:eastAsia="fr-FR"/>
              <w14:ligatures w14:val="standardContextual"/>
            </w:rPr>
          </w:pPr>
          <w:hyperlink w:anchor="_Toc223092522" w:history="1">
            <w:r w:rsidRPr="00093E7F">
              <w:rPr>
                <w:rStyle w:val="Lienhypertexte"/>
                <w:rFonts w:cstheme="minorHAnsi"/>
                <w:noProof/>
              </w:rPr>
              <w:t>2.4</w:t>
            </w:r>
            <w:r>
              <w:rPr>
                <w:noProof/>
                <w:kern w:val="2"/>
                <w:sz w:val="24"/>
                <w:szCs w:val="24"/>
                <w:lang w:eastAsia="fr-FR"/>
                <w14:ligatures w14:val="standardContextual"/>
              </w:rPr>
              <w:tab/>
            </w:r>
            <w:r w:rsidRPr="00093E7F">
              <w:rPr>
                <w:rStyle w:val="Lienhypertexte"/>
                <w:rFonts w:cstheme="minorHAnsi"/>
                <w:noProof/>
              </w:rPr>
              <w:t>Forme du marché</w:t>
            </w:r>
            <w:r>
              <w:rPr>
                <w:noProof/>
                <w:webHidden/>
              </w:rPr>
              <w:tab/>
            </w:r>
            <w:r>
              <w:rPr>
                <w:noProof/>
                <w:webHidden/>
              </w:rPr>
              <w:fldChar w:fldCharType="begin"/>
            </w:r>
            <w:r>
              <w:rPr>
                <w:noProof/>
                <w:webHidden/>
              </w:rPr>
              <w:instrText xml:space="preserve"> PAGEREF _Toc223092522 \h </w:instrText>
            </w:r>
            <w:r>
              <w:rPr>
                <w:noProof/>
                <w:webHidden/>
              </w:rPr>
            </w:r>
            <w:r>
              <w:rPr>
                <w:noProof/>
                <w:webHidden/>
              </w:rPr>
              <w:fldChar w:fldCharType="separate"/>
            </w:r>
            <w:r>
              <w:rPr>
                <w:noProof/>
                <w:webHidden/>
              </w:rPr>
              <w:t>4</w:t>
            </w:r>
            <w:r>
              <w:rPr>
                <w:noProof/>
                <w:webHidden/>
              </w:rPr>
              <w:fldChar w:fldCharType="end"/>
            </w:r>
          </w:hyperlink>
        </w:p>
        <w:p w14:paraId="409C8CA5" w14:textId="04F91961" w:rsidR="00A24A9A" w:rsidRDefault="00A24A9A">
          <w:pPr>
            <w:pStyle w:val="TM2"/>
            <w:rPr>
              <w:noProof/>
              <w:kern w:val="2"/>
              <w:sz w:val="24"/>
              <w:szCs w:val="24"/>
              <w:lang w:eastAsia="fr-FR"/>
              <w14:ligatures w14:val="standardContextual"/>
            </w:rPr>
          </w:pPr>
          <w:hyperlink w:anchor="_Toc223092523" w:history="1">
            <w:r w:rsidRPr="00093E7F">
              <w:rPr>
                <w:rStyle w:val="Lienhypertexte"/>
                <w:noProof/>
              </w:rPr>
              <w:t>2.5</w:t>
            </w:r>
            <w:r>
              <w:rPr>
                <w:noProof/>
                <w:kern w:val="2"/>
                <w:sz w:val="24"/>
                <w:szCs w:val="24"/>
                <w:lang w:eastAsia="fr-FR"/>
                <w14:ligatures w14:val="standardContextual"/>
              </w:rPr>
              <w:tab/>
            </w:r>
            <w:r w:rsidRPr="00093E7F">
              <w:rPr>
                <w:rStyle w:val="Lienhypertexte"/>
                <w:noProof/>
              </w:rPr>
              <w:t>Lieu d’exécution de la prestation</w:t>
            </w:r>
            <w:r>
              <w:rPr>
                <w:noProof/>
                <w:webHidden/>
              </w:rPr>
              <w:tab/>
            </w:r>
            <w:r>
              <w:rPr>
                <w:noProof/>
                <w:webHidden/>
              </w:rPr>
              <w:fldChar w:fldCharType="begin"/>
            </w:r>
            <w:r>
              <w:rPr>
                <w:noProof/>
                <w:webHidden/>
              </w:rPr>
              <w:instrText xml:space="preserve"> PAGEREF _Toc223092523 \h </w:instrText>
            </w:r>
            <w:r>
              <w:rPr>
                <w:noProof/>
                <w:webHidden/>
              </w:rPr>
            </w:r>
            <w:r>
              <w:rPr>
                <w:noProof/>
                <w:webHidden/>
              </w:rPr>
              <w:fldChar w:fldCharType="separate"/>
            </w:r>
            <w:r>
              <w:rPr>
                <w:noProof/>
                <w:webHidden/>
              </w:rPr>
              <w:t>4</w:t>
            </w:r>
            <w:r>
              <w:rPr>
                <w:noProof/>
                <w:webHidden/>
              </w:rPr>
              <w:fldChar w:fldCharType="end"/>
            </w:r>
          </w:hyperlink>
        </w:p>
        <w:p w14:paraId="50CC7998" w14:textId="7327405C" w:rsidR="00A24A9A" w:rsidRDefault="00A24A9A">
          <w:pPr>
            <w:pStyle w:val="TM2"/>
            <w:rPr>
              <w:noProof/>
              <w:kern w:val="2"/>
              <w:sz w:val="24"/>
              <w:szCs w:val="24"/>
              <w:lang w:eastAsia="fr-FR"/>
              <w14:ligatures w14:val="standardContextual"/>
            </w:rPr>
          </w:pPr>
          <w:hyperlink w:anchor="_Toc223092524" w:history="1">
            <w:r w:rsidRPr="00093E7F">
              <w:rPr>
                <w:rStyle w:val="Lienhypertexte"/>
                <w:bCs/>
                <w:noProof/>
              </w:rPr>
              <w:t>2.6</w:t>
            </w:r>
            <w:r>
              <w:rPr>
                <w:noProof/>
                <w:kern w:val="2"/>
                <w:sz w:val="24"/>
                <w:szCs w:val="24"/>
                <w:lang w:eastAsia="fr-FR"/>
                <w14:ligatures w14:val="standardContextual"/>
              </w:rPr>
              <w:tab/>
            </w:r>
            <w:r w:rsidRPr="00093E7F">
              <w:rPr>
                <w:rStyle w:val="Lienhypertexte"/>
                <w:bCs/>
                <w:noProof/>
              </w:rPr>
              <w:t>Prescriptions générales</w:t>
            </w:r>
            <w:r>
              <w:rPr>
                <w:noProof/>
                <w:webHidden/>
              </w:rPr>
              <w:tab/>
            </w:r>
            <w:r>
              <w:rPr>
                <w:noProof/>
                <w:webHidden/>
              </w:rPr>
              <w:fldChar w:fldCharType="begin"/>
            </w:r>
            <w:r>
              <w:rPr>
                <w:noProof/>
                <w:webHidden/>
              </w:rPr>
              <w:instrText xml:space="preserve"> PAGEREF _Toc223092524 \h </w:instrText>
            </w:r>
            <w:r>
              <w:rPr>
                <w:noProof/>
                <w:webHidden/>
              </w:rPr>
            </w:r>
            <w:r>
              <w:rPr>
                <w:noProof/>
                <w:webHidden/>
              </w:rPr>
              <w:fldChar w:fldCharType="separate"/>
            </w:r>
            <w:r>
              <w:rPr>
                <w:noProof/>
                <w:webHidden/>
              </w:rPr>
              <w:t>4</w:t>
            </w:r>
            <w:r>
              <w:rPr>
                <w:noProof/>
                <w:webHidden/>
              </w:rPr>
              <w:fldChar w:fldCharType="end"/>
            </w:r>
          </w:hyperlink>
        </w:p>
        <w:p w14:paraId="4F61AC63" w14:textId="0F826B00" w:rsidR="00A24A9A" w:rsidRDefault="00A24A9A">
          <w:pPr>
            <w:pStyle w:val="TM2"/>
            <w:rPr>
              <w:noProof/>
              <w:kern w:val="2"/>
              <w:sz w:val="24"/>
              <w:szCs w:val="24"/>
              <w:lang w:eastAsia="fr-FR"/>
              <w14:ligatures w14:val="standardContextual"/>
            </w:rPr>
          </w:pPr>
          <w:hyperlink w:anchor="_Toc223092525" w:history="1">
            <w:r w:rsidRPr="00093E7F">
              <w:rPr>
                <w:rStyle w:val="Lienhypertexte"/>
                <w:bCs/>
                <w:noProof/>
              </w:rPr>
              <w:t>2.7</w:t>
            </w:r>
            <w:r>
              <w:rPr>
                <w:noProof/>
                <w:kern w:val="2"/>
                <w:sz w:val="24"/>
                <w:szCs w:val="24"/>
                <w:lang w:eastAsia="fr-FR"/>
                <w14:ligatures w14:val="standardContextual"/>
              </w:rPr>
              <w:tab/>
            </w:r>
            <w:r w:rsidRPr="00093E7F">
              <w:rPr>
                <w:rStyle w:val="Lienhypertexte"/>
                <w:noProof/>
              </w:rPr>
              <w:t>Sous-Traitance</w:t>
            </w:r>
            <w:r>
              <w:rPr>
                <w:noProof/>
                <w:webHidden/>
              </w:rPr>
              <w:tab/>
            </w:r>
            <w:r>
              <w:rPr>
                <w:noProof/>
                <w:webHidden/>
              </w:rPr>
              <w:fldChar w:fldCharType="begin"/>
            </w:r>
            <w:r>
              <w:rPr>
                <w:noProof/>
                <w:webHidden/>
              </w:rPr>
              <w:instrText xml:space="preserve"> PAGEREF _Toc223092525 \h </w:instrText>
            </w:r>
            <w:r>
              <w:rPr>
                <w:noProof/>
                <w:webHidden/>
              </w:rPr>
            </w:r>
            <w:r>
              <w:rPr>
                <w:noProof/>
                <w:webHidden/>
              </w:rPr>
              <w:fldChar w:fldCharType="separate"/>
            </w:r>
            <w:r>
              <w:rPr>
                <w:noProof/>
                <w:webHidden/>
              </w:rPr>
              <w:t>5</w:t>
            </w:r>
            <w:r>
              <w:rPr>
                <w:noProof/>
                <w:webHidden/>
              </w:rPr>
              <w:fldChar w:fldCharType="end"/>
            </w:r>
          </w:hyperlink>
        </w:p>
        <w:p w14:paraId="711F2894" w14:textId="1BF28CA9" w:rsidR="00A24A9A" w:rsidRDefault="00A24A9A">
          <w:pPr>
            <w:pStyle w:val="TM2"/>
            <w:rPr>
              <w:noProof/>
              <w:kern w:val="2"/>
              <w:sz w:val="24"/>
              <w:szCs w:val="24"/>
              <w:lang w:eastAsia="fr-FR"/>
              <w14:ligatures w14:val="standardContextual"/>
            </w:rPr>
          </w:pPr>
          <w:hyperlink w:anchor="_Toc223092526" w:history="1">
            <w:r w:rsidRPr="00093E7F">
              <w:rPr>
                <w:rStyle w:val="Lienhypertexte"/>
                <w:noProof/>
              </w:rPr>
              <w:t>2.9</w:t>
            </w:r>
            <w:r>
              <w:rPr>
                <w:noProof/>
                <w:kern w:val="2"/>
                <w:sz w:val="24"/>
                <w:szCs w:val="24"/>
                <w:lang w:eastAsia="fr-FR"/>
                <w14:ligatures w14:val="standardContextual"/>
              </w:rPr>
              <w:tab/>
            </w:r>
            <w:r w:rsidRPr="00093E7F">
              <w:rPr>
                <w:rStyle w:val="Lienhypertexte"/>
                <w:rFonts w:cstheme="minorHAnsi"/>
                <w:noProof/>
              </w:rPr>
              <w:t>Pièces constitutives du marché</w:t>
            </w:r>
            <w:r>
              <w:rPr>
                <w:noProof/>
                <w:webHidden/>
              </w:rPr>
              <w:tab/>
            </w:r>
            <w:r>
              <w:rPr>
                <w:noProof/>
                <w:webHidden/>
              </w:rPr>
              <w:fldChar w:fldCharType="begin"/>
            </w:r>
            <w:r>
              <w:rPr>
                <w:noProof/>
                <w:webHidden/>
              </w:rPr>
              <w:instrText xml:space="preserve"> PAGEREF _Toc223092526 \h </w:instrText>
            </w:r>
            <w:r>
              <w:rPr>
                <w:noProof/>
                <w:webHidden/>
              </w:rPr>
            </w:r>
            <w:r>
              <w:rPr>
                <w:noProof/>
                <w:webHidden/>
              </w:rPr>
              <w:fldChar w:fldCharType="separate"/>
            </w:r>
            <w:r>
              <w:rPr>
                <w:noProof/>
                <w:webHidden/>
              </w:rPr>
              <w:t>6</w:t>
            </w:r>
            <w:r>
              <w:rPr>
                <w:noProof/>
                <w:webHidden/>
              </w:rPr>
              <w:fldChar w:fldCharType="end"/>
            </w:r>
          </w:hyperlink>
        </w:p>
        <w:p w14:paraId="5364B511" w14:textId="14BF6A67" w:rsidR="00A24A9A" w:rsidRDefault="00A24A9A">
          <w:pPr>
            <w:pStyle w:val="TM1"/>
            <w:rPr>
              <w:rFonts w:asciiTheme="minorHAnsi" w:hAnsiTheme="minorHAnsi"/>
              <w:b w:val="0"/>
              <w:caps w:val="0"/>
              <w:kern w:val="2"/>
              <w:sz w:val="24"/>
              <w:szCs w:val="24"/>
              <w:lang w:eastAsia="fr-FR"/>
              <w14:ligatures w14:val="standardContextual"/>
            </w:rPr>
          </w:pPr>
          <w:hyperlink w:anchor="_Toc223092527" w:history="1">
            <w:r w:rsidRPr="00093E7F">
              <w:rPr>
                <w:rStyle w:val="Lienhypertexte"/>
                <w:rFonts w:cstheme="minorHAnsi"/>
              </w:rPr>
              <w:t>Article 3</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Délai d’exécution</w:t>
            </w:r>
            <w:r>
              <w:rPr>
                <w:webHidden/>
              </w:rPr>
              <w:tab/>
            </w:r>
            <w:r>
              <w:rPr>
                <w:webHidden/>
              </w:rPr>
              <w:fldChar w:fldCharType="begin"/>
            </w:r>
            <w:r>
              <w:rPr>
                <w:webHidden/>
              </w:rPr>
              <w:instrText xml:space="preserve"> PAGEREF _Toc223092527 \h </w:instrText>
            </w:r>
            <w:r>
              <w:rPr>
                <w:webHidden/>
              </w:rPr>
            </w:r>
            <w:r>
              <w:rPr>
                <w:webHidden/>
              </w:rPr>
              <w:fldChar w:fldCharType="separate"/>
            </w:r>
            <w:r>
              <w:rPr>
                <w:webHidden/>
              </w:rPr>
              <w:t>6</w:t>
            </w:r>
            <w:r>
              <w:rPr>
                <w:webHidden/>
              </w:rPr>
              <w:fldChar w:fldCharType="end"/>
            </w:r>
          </w:hyperlink>
        </w:p>
        <w:p w14:paraId="59833E64" w14:textId="51C0A538" w:rsidR="00A24A9A" w:rsidRDefault="00A24A9A">
          <w:pPr>
            <w:pStyle w:val="TM1"/>
            <w:rPr>
              <w:rFonts w:asciiTheme="minorHAnsi" w:hAnsiTheme="minorHAnsi"/>
              <w:b w:val="0"/>
              <w:caps w:val="0"/>
              <w:kern w:val="2"/>
              <w:sz w:val="24"/>
              <w:szCs w:val="24"/>
              <w:lang w:eastAsia="fr-FR"/>
              <w14:ligatures w14:val="standardContextual"/>
            </w:rPr>
          </w:pPr>
          <w:hyperlink w:anchor="_Toc223092528" w:history="1">
            <w:r w:rsidRPr="00093E7F">
              <w:rPr>
                <w:rStyle w:val="Lienhypertexte"/>
                <w:rFonts w:cstheme="minorHAnsi"/>
              </w:rPr>
              <w:t>Article 4</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Prix du marché</w:t>
            </w:r>
            <w:r>
              <w:rPr>
                <w:webHidden/>
              </w:rPr>
              <w:tab/>
            </w:r>
            <w:r>
              <w:rPr>
                <w:webHidden/>
              </w:rPr>
              <w:fldChar w:fldCharType="begin"/>
            </w:r>
            <w:r>
              <w:rPr>
                <w:webHidden/>
              </w:rPr>
              <w:instrText xml:space="preserve"> PAGEREF _Toc223092528 \h </w:instrText>
            </w:r>
            <w:r>
              <w:rPr>
                <w:webHidden/>
              </w:rPr>
            </w:r>
            <w:r>
              <w:rPr>
                <w:webHidden/>
              </w:rPr>
              <w:fldChar w:fldCharType="separate"/>
            </w:r>
            <w:r>
              <w:rPr>
                <w:webHidden/>
              </w:rPr>
              <w:t>6</w:t>
            </w:r>
            <w:r>
              <w:rPr>
                <w:webHidden/>
              </w:rPr>
              <w:fldChar w:fldCharType="end"/>
            </w:r>
          </w:hyperlink>
        </w:p>
        <w:p w14:paraId="1AFD6DC7" w14:textId="1D909591" w:rsidR="00A24A9A" w:rsidRDefault="00A24A9A">
          <w:pPr>
            <w:pStyle w:val="TM2"/>
            <w:rPr>
              <w:noProof/>
              <w:kern w:val="2"/>
              <w:sz w:val="24"/>
              <w:szCs w:val="24"/>
              <w:lang w:eastAsia="fr-FR"/>
              <w14:ligatures w14:val="standardContextual"/>
            </w:rPr>
          </w:pPr>
          <w:hyperlink w:anchor="_Toc223092529" w:history="1">
            <w:r w:rsidRPr="00093E7F">
              <w:rPr>
                <w:rStyle w:val="Lienhypertexte"/>
                <w:rFonts w:cstheme="minorHAnsi"/>
                <w:noProof/>
              </w:rPr>
              <w:t>4.1</w:t>
            </w:r>
            <w:r>
              <w:rPr>
                <w:noProof/>
                <w:kern w:val="2"/>
                <w:sz w:val="24"/>
                <w:szCs w:val="24"/>
                <w:lang w:eastAsia="fr-FR"/>
                <w14:ligatures w14:val="standardContextual"/>
              </w:rPr>
              <w:tab/>
            </w:r>
            <w:r w:rsidRPr="00093E7F">
              <w:rPr>
                <w:rStyle w:val="Lienhypertexte"/>
                <w:rFonts w:cstheme="minorHAnsi"/>
                <w:noProof/>
              </w:rPr>
              <w:t>Contenu du prix</w:t>
            </w:r>
            <w:r>
              <w:rPr>
                <w:noProof/>
                <w:webHidden/>
              </w:rPr>
              <w:tab/>
            </w:r>
            <w:r>
              <w:rPr>
                <w:noProof/>
                <w:webHidden/>
              </w:rPr>
              <w:fldChar w:fldCharType="begin"/>
            </w:r>
            <w:r>
              <w:rPr>
                <w:noProof/>
                <w:webHidden/>
              </w:rPr>
              <w:instrText xml:space="preserve"> PAGEREF _Toc223092529 \h </w:instrText>
            </w:r>
            <w:r>
              <w:rPr>
                <w:noProof/>
                <w:webHidden/>
              </w:rPr>
            </w:r>
            <w:r>
              <w:rPr>
                <w:noProof/>
                <w:webHidden/>
              </w:rPr>
              <w:fldChar w:fldCharType="separate"/>
            </w:r>
            <w:r>
              <w:rPr>
                <w:noProof/>
                <w:webHidden/>
              </w:rPr>
              <w:t>6</w:t>
            </w:r>
            <w:r>
              <w:rPr>
                <w:noProof/>
                <w:webHidden/>
              </w:rPr>
              <w:fldChar w:fldCharType="end"/>
            </w:r>
          </w:hyperlink>
        </w:p>
        <w:p w14:paraId="076930E8" w14:textId="3728C665" w:rsidR="00A24A9A" w:rsidRDefault="00A24A9A">
          <w:pPr>
            <w:pStyle w:val="TM2"/>
            <w:rPr>
              <w:noProof/>
              <w:kern w:val="2"/>
              <w:sz w:val="24"/>
              <w:szCs w:val="24"/>
              <w:lang w:eastAsia="fr-FR"/>
              <w14:ligatures w14:val="standardContextual"/>
            </w:rPr>
          </w:pPr>
          <w:hyperlink w:anchor="_Toc223092530" w:history="1">
            <w:r w:rsidRPr="00093E7F">
              <w:rPr>
                <w:rStyle w:val="Lienhypertexte"/>
                <w:rFonts w:cstheme="minorHAnsi"/>
                <w:noProof/>
              </w:rPr>
              <w:t>4.2</w:t>
            </w:r>
            <w:r>
              <w:rPr>
                <w:noProof/>
                <w:kern w:val="2"/>
                <w:sz w:val="24"/>
                <w:szCs w:val="24"/>
                <w:lang w:eastAsia="fr-FR"/>
                <w14:ligatures w14:val="standardContextual"/>
              </w:rPr>
              <w:tab/>
            </w:r>
            <w:r w:rsidRPr="00093E7F">
              <w:rPr>
                <w:rStyle w:val="Lienhypertexte"/>
                <w:rFonts w:cstheme="minorHAnsi"/>
                <w:noProof/>
              </w:rPr>
              <w:t>Forme des prix</w:t>
            </w:r>
            <w:r>
              <w:rPr>
                <w:noProof/>
                <w:webHidden/>
              </w:rPr>
              <w:tab/>
            </w:r>
            <w:r>
              <w:rPr>
                <w:noProof/>
                <w:webHidden/>
              </w:rPr>
              <w:fldChar w:fldCharType="begin"/>
            </w:r>
            <w:r>
              <w:rPr>
                <w:noProof/>
                <w:webHidden/>
              </w:rPr>
              <w:instrText xml:space="preserve"> PAGEREF _Toc223092530 \h </w:instrText>
            </w:r>
            <w:r>
              <w:rPr>
                <w:noProof/>
                <w:webHidden/>
              </w:rPr>
            </w:r>
            <w:r>
              <w:rPr>
                <w:noProof/>
                <w:webHidden/>
              </w:rPr>
              <w:fldChar w:fldCharType="separate"/>
            </w:r>
            <w:r>
              <w:rPr>
                <w:noProof/>
                <w:webHidden/>
              </w:rPr>
              <w:t>7</w:t>
            </w:r>
            <w:r>
              <w:rPr>
                <w:noProof/>
                <w:webHidden/>
              </w:rPr>
              <w:fldChar w:fldCharType="end"/>
            </w:r>
          </w:hyperlink>
        </w:p>
        <w:p w14:paraId="6985DDF0" w14:textId="3D8964BA" w:rsidR="00A24A9A" w:rsidRDefault="00A24A9A">
          <w:pPr>
            <w:pStyle w:val="TM1"/>
            <w:rPr>
              <w:rFonts w:asciiTheme="minorHAnsi" w:hAnsiTheme="minorHAnsi"/>
              <w:b w:val="0"/>
              <w:caps w:val="0"/>
              <w:kern w:val="2"/>
              <w:sz w:val="24"/>
              <w:szCs w:val="24"/>
              <w:lang w:eastAsia="fr-FR"/>
              <w14:ligatures w14:val="standardContextual"/>
            </w:rPr>
          </w:pPr>
          <w:hyperlink w:anchor="_Toc223092531" w:history="1">
            <w:r w:rsidRPr="00093E7F">
              <w:rPr>
                <w:rStyle w:val="Lienhypertexte"/>
                <w:rFonts w:cstheme="minorHAnsi"/>
              </w:rPr>
              <w:t>Article 5</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Pénalités ET RETENUES</w:t>
            </w:r>
            <w:r>
              <w:rPr>
                <w:webHidden/>
              </w:rPr>
              <w:tab/>
            </w:r>
            <w:r>
              <w:rPr>
                <w:webHidden/>
              </w:rPr>
              <w:fldChar w:fldCharType="begin"/>
            </w:r>
            <w:r>
              <w:rPr>
                <w:webHidden/>
              </w:rPr>
              <w:instrText xml:space="preserve"> PAGEREF _Toc223092531 \h </w:instrText>
            </w:r>
            <w:r>
              <w:rPr>
                <w:webHidden/>
              </w:rPr>
            </w:r>
            <w:r>
              <w:rPr>
                <w:webHidden/>
              </w:rPr>
              <w:fldChar w:fldCharType="separate"/>
            </w:r>
            <w:r>
              <w:rPr>
                <w:webHidden/>
              </w:rPr>
              <w:t>7</w:t>
            </w:r>
            <w:r>
              <w:rPr>
                <w:webHidden/>
              </w:rPr>
              <w:fldChar w:fldCharType="end"/>
            </w:r>
          </w:hyperlink>
        </w:p>
        <w:p w14:paraId="4FA04017" w14:textId="5FFD27B8" w:rsidR="00A24A9A" w:rsidRDefault="00A24A9A">
          <w:pPr>
            <w:pStyle w:val="TM2"/>
            <w:rPr>
              <w:noProof/>
              <w:kern w:val="2"/>
              <w:sz w:val="24"/>
              <w:szCs w:val="24"/>
              <w:lang w:eastAsia="fr-FR"/>
              <w14:ligatures w14:val="standardContextual"/>
            </w:rPr>
          </w:pPr>
          <w:hyperlink w:anchor="_Toc223092532" w:history="1">
            <w:r w:rsidRPr="00093E7F">
              <w:rPr>
                <w:rStyle w:val="Lienhypertexte"/>
                <w:rFonts w:cstheme="minorHAnsi"/>
                <w:noProof/>
              </w:rPr>
              <w:t>5.1</w:t>
            </w:r>
            <w:r>
              <w:rPr>
                <w:noProof/>
                <w:kern w:val="2"/>
                <w:sz w:val="24"/>
                <w:szCs w:val="24"/>
                <w:lang w:eastAsia="fr-FR"/>
                <w14:ligatures w14:val="standardContextual"/>
              </w:rPr>
              <w:tab/>
            </w:r>
            <w:r w:rsidRPr="00093E7F">
              <w:rPr>
                <w:rStyle w:val="Lienhypertexte"/>
                <w:rFonts w:cstheme="minorHAnsi"/>
                <w:noProof/>
              </w:rPr>
              <w:t>Pénalités de retard</w:t>
            </w:r>
            <w:r>
              <w:rPr>
                <w:noProof/>
                <w:webHidden/>
              </w:rPr>
              <w:tab/>
            </w:r>
            <w:r>
              <w:rPr>
                <w:noProof/>
                <w:webHidden/>
              </w:rPr>
              <w:fldChar w:fldCharType="begin"/>
            </w:r>
            <w:r>
              <w:rPr>
                <w:noProof/>
                <w:webHidden/>
              </w:rPr>
              <w:instrText xml:space="preserve"> PAGEREF _Toc223092532 \h </w:instrText>
            </w:r>
            <w:r>
              <w:rPr>
                <w:noProof/>
                <w:webHidden/>
              </w:rPr>
            </w:r>
            <w:r>
              <w:rPr>
                <w:noProof/>
                <w:webHidden/>
              </w:rPr>
              <w:fldChar w:fldCharType="separate"/>
            </w:r>
            <w:r>
              <w:rPr>
                <w:noProof/>
                <w:webHidden/>
              </w:rPr>
              <w:t>7</w:t>
            </w:r>
            <w:r>
              <w:rPr>
                <w:noProof/>
                <w:webHidden/>
              </w:rPr>
              <w:fldChar w:fldCharType="end"/>
            </w:r>
          </w:hyperlink>
        </w:p>
        <w:p w14:paraId="51C78E84" w14:textId="59AE553B" w:rsidR="00A24A9A" w:rsidRDefault="00A24A9A">
          <w:pPr>
            <w:pStyle w:val="TM2"/>
            <w:rPr>
              <w:noProof/>
              <w:kern w:val="2"/>
              <w:sz w:val="24"/>
              <w:szCs w:val="24"/>
              <w:lang w:eastAsia="fr-FR"/>
              <w14:ligatures w14:val="standardContextual"/>
            </w:rPr>
          </w:pPr>
          <w:hyperlink w:anchor="_Toc223092533" w:history="1">
            <w:r w:rsidRPr="00093E7F">
              <w:rPr>
                <w:rStyle w:val="Lienhypertexte"/>
                <w:rFonts w:cstheme="minorHAnsi"/>
                <w:noProof/>
              </w:rPr>
              <w:t>5.2</w:t>
            </w:r>
            <w:r>
              <w:rPr>
                <w:noProof/>
                <w:kern w:val="2"/>
                <w:sz w:val="24"/>
                <w:szCs w:val="24"/>
                <w:lang w:eastAsia="fr-FR"/>
                <w14:ligatures w14:val="standardContextual"/>
              </w:rPr>
              <w:tab/>
            </w:r>
            <w:r w:rsidRPr="00093E7F">
              <w:rPr>
                <w:rStyle w:val="Lienhypertexte"/>
                <w:rFonts w:cstheme="minorHAnsi"/>
                <w:noProof/>
              </w:rPr>
              <w:t>Pénalités pour absence aux réunions</w:t>
            </w:r>
            <w:r>
              <w:rPr>
                <w:noProof/>
                <w:webHidden/>
              </w:rPr>
              <w:tab/>
            </w:r>
            <w:r>
              <w:rPr>
                <w:noProof/>
                <w:webHidden/>
              </w:rPr>
              <w:fldChar w:fldCharType="begin"/>
            </w:r>
            <w:r>
              <w:rPr>
                <w:noProof/>
                <w:webHidden/>
              </w:rPr>
              <w:instrText xml:space="preserve"> PAGEREF _Toc223092533 \h </w:instrText>
            </w:r>
            <w:r>
              <w:rPr>
                <w:noProof/>
                <w:webHidden/>
              </w:rPr>
            </w:r>
            <w:r>
              <w:rPr>
                <w:noProof/>
                <w:webHidden/>
              </w:rPr>
              <w:fldChar w:fldCharType="separate"/>
            </w:r>
            <w:r>
              <w:rPr>
                <w:noProof/>
                <w:webHidden/>
              </w:rPr>
              <w:t>7</w:t>
            </w:r>
            <w:r>
              <w:rPr>
                <w:noProof/>
                <w:webHidden/>
              </w:rPr>
              <w:fldChar w:fldCharType="end"/>
            </w:r>
          </w:hyperlink>
        </w:p>
        <w:p w14:paraId="6FB347D3" w14:textId="3575A6DE" w:rsidR="00A24A9A" w:rsidRDefault="00A24A9A">
          <w:pPr>
            <w:pStyle w:val="TM2"/>
            <w:rPr>
              <w:noProof/>
              <w:kern w:val="2"/>
              <w:sz w:val="24"/>
              <w:szCs w:val="24"/>
              <w:lang w:eastAsia="fr-FR"/>
              <w14:ligatures w14:val="standardContextual"/>
            </w:rPr>
          </w:pPr>
          <w:hyperlink w:anchor="_Toc223092534" w:history="1">
            <w:r w:rsidRPr="00093E7F">
              <w:rPr>
                <w:rStyle w:val="Lienhypertexte"/>
                <w:noProof/>
              </w:rPr>
              <w:t>5.3</w:t>
            </w:r>
            <w:r>
              <w:rPr>
                <w:noProof/>
                <w:kern w:val="2"/>
                <w:sz w:val="24"/>
                <w:szCs w:val="24"/>
                <w:lang w:eastAsia="fr-FR"/>
                <w14:ligatures w14:val="standardContextual"/>
              </w:rPr>
              <w:tab/>
            </w:r>
            <w:r w:rsidRPr="00093E7F">
              <w:rPr>
                <w:rStyle w:val="Lienhypertexte"/>
                <w:noProof/>
              </w:rPr>
              <w:t>Pénalités pour inobservation d’une obligation concernant la sécurité et la protection de la santé</w:t>
            </w:r>
            <w:r>
              <w:rPr>
                <w:noProof/>
                <w:webHidden/>
              </w:rPr>
              <w:tab/>
            </w:r>
            <w:r>
              <w:rPr>
                <w:noProof/>
                <w:webHidden/>
              </w:rPr>
              <w:fldChar w:fldCharType="begin"/>
            </w:r>
            <w:r>
              <w:rPr>
                <w:noProof/>
                <w:webHidden/>
              </w:rPr>
              <w:instrText xml:space="preserve"> PAGEREF _Toc223092534 \h </w:instrText>
            </w:r>
            <w:r>
              <w:rPr>
                <w:noProof/>
                <w:webHidden/>
              </w:rPr>
            </w:r>
            <w:r>
              <w:rPr>
                <w:noProof/>
                <w:webHidden/>
              </w:rPr>
              <w:fldChar w:fldCharType="separate"/>
            </w:r>
            <w:r>
              <w:rPr>
                <w:noProof/>
                <w:webHidden/>
              </w:rPr>
              <w:t>7</w:t>
            </w:r>
            <w:r>
              <w:rPr>
                <w:noProof/>
                <w:webHidden/>
              </w:rPr>
              <w:fldChar w:fldCharType="end"/>
            </w:r>
          </w:hyperlink>
        </w:p>
        <w:p w14:paraId="4BD75CBE" w14:textId="0158F390" w:rsidR="00A24A9A" w:rsidRDefault="00A24A9A">
          <w:pPr>
            <w:pStyle w:val="TM2"/>
            <w:rPr>
              <w:noProof/>
              <w:kern w:val="2"/>
              <w:sz w:val="24"/>
              <w:szCs w:val="24"/>
              <w:lang w:eastAsia="fr-FR"/>
              <w14:ligatures w14:val="standardContextual"/>
            </w:rPr>
          </w:pPr>
          <w:hyperlink w:anchor="_Toc223092535" w:history="1">
            <w:r w:rsidRPr="00093E7F">
              <w:rPr>
                <w:rStyle w:val="Lienhypertexte"/>
                <w:noProof/>
              </w:rPr>
              <w:t>5.4</w:t>
            </w:r>
            <w:r>
              <w:rPr>
                <w:noProof/>
                <w:kern w:val="2"/>
                <w:sz w:val="24"/>
                <w:szCs w:val="24"/>
                <w:lang w:eastAsia="fr-FR"/>
                <w14:ligatures w14:val="standardContextual"/>
              </w:rPr>
              <w:tab/>
            </w:r>
            <w:r w:rsidRPr="00093E7F">
              <w:rPr>
                <w:rStyle w:val="Lienhypertexte"/>
                <w:noProof/>
              </w:rPr>
              <w:t>Non-respect du tri et : ou de l’évacuation des déchets sur le chantier</w:t>
            </w:r>
            <w:r>
              <w:rPr>
                <w:noProof/>
                <w:webHidden/>
              </w:rPr>
              <w:tab/>
            </w:r>
            <w:r>
              <w:rPr>
                <w:noProof/>
                <w:webHidden/>
              </w:rPr>
              <w:fldChar w:fldCharType="begin"/>
            </w:r>
            <w:r>
              <w:rPr>
                <w:noProof/>
                <w:webHidden/>
              </w:rPr>
              <w:instrText xml:space="preserve"> PAGEREF _Toc223092535 \h </w:instrText>
            </w:r>
            <w:r>
              <w:rPr>
                <w:noProof/>
                <w:webHidden/>
              </w:rPr>
            </w:r>
            <w:r>
              <w:rPr>
                <w:noProof/>
                <w:webHidden/>
              </w:rPr>
              <w:fldChar w:fldCharType="separate"/>
            </w:r>
            <w:r>
              <w:rPr>
                <w:noProof/>
                <w:webHidden/>
              </w:rPr>
              <w:t>7</w:t>
            </w:r>
            <w:r>
              <w:rPr>
                <w:noProof/>
                <w:webHidden/>
              </w:rPr>
              <w:fldChar w:fldCharType="end"/>
            </w:r>
          </w:hyperlink>
        </w:p>
        <w:p w14:paraId="200DBEDD" w14:textId="12A0817E" w:rsidR="00A24A9A" w:rsidRDefault="00A24A9A">
          <w:pPr>
            <w:pStyle w:val="TM2"/>
            <w:rPr>
              <w:noProof/>
              <w:kern w:val="2"/>
              <w:sz w:val="24"/>
              <w:szCs w:val="24"/>
              <w:lang w:eastAsia="fr-FR"/>
              <w14:ligatures w14:val="standardContextual"/>
            </w:rPr>
          </w:pPr>
          <w:hyperlink w:anchor="_Toc223092536" w:history="1">
            <w:r w:rsidRPr="00093E7F">
              <w:rPr>
                <w:rStyle w:val="Lienhypertexte"/>
                <w:bCs/>
                <w:noProof/>
              </w:rPr>
              <w:t>5.5</w:t>
            </w:r>
            <w:r>
              <w:rPr>
                <w:noProof/>
                <w:kern w:val="2"/>
                <w:sz w:val="24"/>
                <w:szCs w:val="24"/>
                <w:lang w:eastAsia="fr-FR"/>
                <w14:ligatures w14:val="standardContextual"/>
              </w:rPr>
              <w:tab/>
            </w:r>
            <w:r w:rsidRPr="00093E7F">
              <w:rPr>
                <w:rStyle w:val="Lienhypertexte"/>
                <w:bCs/>
                <w:noProof/>
              </w:rPr>
              <w:t>Pénalités pour non-repliement des installations de chantier et remise en état des lieux</w:t>
            </w:r>
            <w:r>
              <w:rPr>
                <w:noProof/>
                <w:webHidden/>
              </w:rPr>
              <w:tab/>
            </w:r>
            <w:r>
              <w:rPr>
                <w:noProof/>
                <w:webHidden/>
              </w:rPr>
              <w:fldChar w:fldCharType="begin"/>
            </w:r>
            <w:r>
              <w:rPr>
                <w:noProof/>
                <w:webHidden/>
              </w:rPr>
              <w:instrText xml:space="preserve"> PAGEREF _Toc223092536 \h </w:instrText>
            </w:r>
            <w:r>
              <w:rPr>
                <w:noProof/>
                <w:webHidden/>
              </w:rPr>
            </w:r>
            <w:r>
              <w:rPr>
                <w:noProof/>
                <w:webHidden/>
              </w:rPr>
              <w:fldChar w:fldCharType="separate"/>
            </w:r>
            <w:r>
              <w:rPr>
                <w:noProof/>
                <w:webHidden/>
              </w:rPr>
              <w:t>8</w:t>
            </w:r>
            <w:r>
              <w:rPr>
                <w:noProof/>
                <w:webHidden/>
              </w:rPr>
              <w:fldChar w:fldCharType="end"/>
            </w:r>
          </w:hyperlink>
        </w:p>
        <w:p w14:paraId="4A5FF5F5" w14:textId="056E21BA" w:rsidR="00A24A9A" w:rsidRDefault="00A24A9A">
          <w:pPr>
            <w:pStyle w:val="TM2"/>
            <w:rPr>
              <w:noProof/>
              <w:kern w:val="2"/>
              <w:sz w:val="24"/>
              <w:szCs w:val="24"/>
              <w:lang w:eastAsia="fr-FR"/>
              <w14:ligatures w14:val="standardContextual"/>
            </w:rPr>
          </w:pPr>
          <w:hyperlink w:anchor="_Toc223092537" w:history="1">
            <w:r w:rsidRPr="00093E7F">
              <w:rPr>
                <w:rStyle w:val="Lienhypertexte"/>
                <w:noProof/>
              </w:rPr>
              <w:t>5.6</w:t>
            </w:r>
            <w:r>
              <w:rPr>
                <w:noProof/>
                <w:kern w:val="2"/>
                <w:sz w:val="24"/>
                <w:szCs w:val="24"/>
                <w:lang w:eastAsia="fr-FR"/>
                <w14:ligatures w14:val="standardContextual"/>
              </w:rPr>
              <w:tab/>
            </w:r>
            <w:r w:rsidRPr="00093E7F">
              <w:rPr>
                <w:rStyle w:val="Lienhypertexte"/>
                <w:noProof/>
              </w:rPr>
              <w:t>Retenues pour non remise des documents à fournir après exécution</w:t>
            </w:r>
            <w:r>
              <w:rPr>
                <w:noProof/>
                <w:webHidden/>
              </w:rPr>
              <w:tab/>
            </w:r>
            <w:r>
              <w:rPr>
                <w:noProof/>
                <w:webHidden/>
              </w:rPr>
              <w:fldChar w:fldCharType="begin"/>
            </w:r>
            <w:r>
              <w:rPr>
                <w:noProof/>
                <w:webHidden/>
              </w:rPr>
              <w:instrText xml:space="preserve"> PAGEREF _Toc223092537 \h </w:instrText>
            </w:r>
            <w:r>
              <w:rPr>
                <w:noProof/>
                <w:webHidden/>
              </w:rPr>
            </w:r>
            <w:r>
              <w:rPr>
                <w:noProof/>
                <w:webHidden/>
              </w:rPr>
              <w:fldChar w:fldCharType="separate"/>
            </w:r>
            <w:r>
              <w:rPr>
                <w:noProof/>
                <w:webHidden/>
              </w:rPr>
              <w:t>8</w:t>
            </w:r>
            <w:r>
              <w:rPr>
                <w:noProof/>
                <w:webHidden/>
              </w:rPr>
              <w:fldChar w:fldCharType="end"/>
            </w:r>
          </w:hyperlink>
        </w:p>
        <w:p w14:paraId="5E6B9164" w14:textId="2DBB21D2" w:rsidR="00A24A9A" w:rsidRDefault="00A24A9A">
          <w:pPr>
            <w:pStyle w:val="TM2"/>
            <w:rPr>
              <w:noProof/>
              <w:kern w:val="2"/>
              <w:sz w:val="24"/>
              <w:szCs w:val="24"/>
              <w:lang w:eastAsia="fr-FR"/>
              <w14:ligatures w14:val="standardContextual"/>
            </w:rPr>
          </w:pPr>
          <w:hyperlink w:anchor="_Toc223092538" w:history="1">
            <w:r w:rsidRPr="00093E7F">
              <w:rPr>
                <w:rStyle w:val="Lienhypertexte"/>
                <w:noProof/>
              </w:rPr>
              <w:t>5.7</w:t>
            </w:r>
            <w:r>
              <w:rPr>
                <w:noProof/>
                <w:kern w:val="2"/>
                <w:sz w:val="24"/>
                <w:szCs w:val="24"/>
                <w:lang w:eastAsia="fr-FR"/>
                <w14:ligatures w14:val="standardContextual"/>
              </w:rPr>
              <w:tab/>
            </w:r>
            <w:r w:rsidRPr="00093E7F">
              <w:rPr>
                <w:rStyle w:val="Lienhypertexte"/>
                <w:noProof/>
              </w:rPr>
              <w:t>Autres pénalités</w:t>
            </w:r>
            <w:r>
              <w:rPr>
                <w:noProof/>
                <w:webHidden/>
              </w:rPr>
              <w:tab/>
            </w:r>
            <w:r>
              <w:rPr>
                <w:noProof/>
                <w:webHidden/>
              </w:rPr>
              <w:fldChar w:fldCharType="begin"/>
            </w:r>
            <w:r>
              <w:rPr>
                <w:noProof/>
                <w:webHidden/>
              </w:rPr>
              <w:instrText xml:space="preserve"> PAGEREF _Toc223092538 \h </w:instrText>
            </w:r>
            <w:r>
              <w:rPr>
                <w:noProof/>
                <w:webHidden/>
              </w:rPr>
            </w:r>
            <w:r>
              <w:rPr>
                <w:noProof/>
                <w:webHidden/>
              </w:rPr>
              <w:fldChar w:fldCharType="separate"/>
            </w:r>
            <w:r>
              <w:rPr>
                <w:noProof/>
                <w:webHidden/>
              </w:rPr>
              <w:t>8</w:t>
            </w:r>
            <w:r>
              <w:rPr>
                <w:noProof/>
                <w:webHidden/>
              </w:rPr>
              <w:fldChar w:fldCharType="end"/>
            </w:r>
          </w:hyperlink>
        </w:p>
        <w:p w14:paraId="5FB59DEA" w14:textId="39545CAF" w:rsidR="00A24A9A" w:rsidRDefault="00A24A9A">
          <w:pPr>
            <w:pStyle w:val="TM1"/>
            <w:rPr>
              <w:rFonts w:asciiTheme="minorHAnsi" w:hAnsiTheme="minorHAnsi"/>
              <w:b w:val="0"/>
              <w:caps w:val="0"/>
              <w:kern w:val="2"/>
              <w:sz w:val="24"/>
              <w:szCs w:val="24"/>
              <w:lang w:eastAsia="fr-FR"/>
              <w14:ligatures w14:val="standardContextual"/>
            </w:rPr>
          </w:pPr>
          <w:hyperlink w:anchor="_Toc223092539" w:history="1">
            <w:r w:rsidRPr="00093E7F">
              <w:rPr>
                <w:rStyle w:val="Lienhypertexte"/>
                <w:rFonts w:cstheme="minorHAnsi"/>
              </w:rPr>
              <w:t>Article 6</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Modalités de règlement</w:t>
            </w:r>
            <w:r>
              <w:rPr>
                <w:webHidden/>
              </w:rPr>
              <w:tab/>
            </w:r>
            <w:r>
              <w:rPr>
                <w:webHidden/>
              </w:rPr>
              <w:fldChar w:fldCharType="begin"/>
            </w:r>
            <w:r>
              <w:rPr>
                <w:webHidden/>
              </w:rPr>
              <w:instrText xml:space="preserve"> PAGEREF _Toc223092539 \h </w:instrText>
            </w:r>
            <w:r>
              <w:rPr>
                <w:webHidden/>
              </w:rPr>
            </w:r>
            <w:r>
              <w:rPr>
                <w:webHidden/>
              </w:rPr>
              <w:fldChar w:fldCharType="separate"/>
            </w:r>
            <w:r>
              <w:rPr>
                <w:webHidden/>
              </w:rPr>
              <w:t>8</w:t>
            </w:r>
            <w:r>
              <w:rPr>
                <w:webHidden/>
              </w:rPr>
              <w:fldChar w:fldCharType="end"/>
            </w:r>
          </w:hyperlink>
        </w:p>
        <w:p w14:paraId="55780C1F" w14:textId="31D073A2" w:rsidR="00A24A9A" w:rsidRDefault="00A24A9A">
          <w:pPr>
            <w:pStyle w:val="TM2"/>
            <w:rPr>
              <w:noProof/>
              <w:kern w:val="2"/>
              <w:sz w:val="24"/>
              <w:szCs w:val="24"/>
              <w:lang w:eastAsia="fr-FR"/>
              <w14:ligatures w14:val="standardContextual"/>
            </w:rPr>
          </w:pPr>
          <w:hyperlink w:anchor="_Toc223092540" w:history="1">
            <w:r w:rsidRPr="00093E7F">
              <w:rPr>
                <w:rStyle w:val="Lienhypertexte"/>
                <w:rFonts w:cstheme="minorHAnsi"/>
                <w:noProof/>
              </w:rPr>
              <w:t>6.1</w:t>
            </w:r>
            <w:r>
              <w:rPr>
                <w:noProof/>
                <w:kern w:val="2"/>
                <w:sz w:val="24"/>
                <w:szCs w:val="24"/>
                <w:lang w:eastAsia="fr-FR"/>
                <w14:ligatures w14:val="standardContextual"/>
              </w:rPr>
              <w:tab/>
            </w:r>
            <w:r w:rsidRPr="00093E7F">
              <w:rPr>
                <w:rStyle w:val="Lienhypertexte"/>
                <w:rFonts w:cstheme="minorHAnsi"/>
                <w:noProof/>
              </w:rPr>
              <w:t>Dispositions générales</w:t>
            </w:r>
            <w:r>
              <w:rPr>
                <w:noProof/>
                <w:webHidden/>
              </w:rPr>
              <w:tab/>
            </w:r>
            <w:r>
              <w:rPr>
                <w:noProof/>
                <w:webHidden/>
              </w:rPr>
              <w:fldChar w:fldCharType="begin"/>
            </w:r>
            <w:r>
              <w:rPr>
                <w:noProof/>
                <w:webHidden/>
              </w:rPr>
              <w:instrText xml:space="preserve"> PAGEREF _Toc223092540 \h </w:instrText>
            </w:r>
            <w:r>
              <w:rPr>
                <w:noProof/>
                <w:webHidden/>
              </w:rPr>
            </w:r>
            <w:r>
              <w:rPr>
                <w:noProof/>
                <w:webHidden/>
              </w:rPr>
              <w:fldChar w:fldCharType="separate"/>
            </w:r>
            <w:r>
              <w:rPr>
                <w:noProof/>
                <w:webHidden/>
              </w:rPr>
              <w:t>8</w:t>
            </w:r>
            <w:r>
              <w:rPr>
                <w:noProof/>
                <w:webHidden/>
              </w:rPr>
              <w:fldChar w:fldCharType="end"/>
            </w:r>
          </w:hyperlink>
        </w:p>
        <w:p w14:paraId="7975F399" w14:textId="46CD5BCE" w:rsidR="00A24A9A" w:rsidRDefault="00A24A9A">
          <w:pPr>
            <w:pStyle w:val="TM2"/>
            <w:rPr>
              <w:noProof/>
              <w:kern w:val="2"/>
              <w:sz w:val="24"/>
              <w:szCs w:val="24"/>
              <w:lang w:eastAsia="fr-FR"/>
              <w14:ligatures w14:val="standardContextual"/>
            </w:rPr>
          </w:pPr>
          <w:hyperlink w:anchor="_Toc223092541" w:history="1">
            <w:r w:rsidRPr="00093E7F">
              <w:rPr>
                <w:rStyle w:val="Lienhypertexte"/>
                <w:rFonts w:cstheme="minorHAnsi"/>
                <w:noProof/>
              </w:rPr>
              <w:t>6.2</w:t>
            </w:r>
            <w:r>
              <w:rPr>
                <w:noProof/>
                <w:kern w:val="2"/>
                <w:sz w:val="24"/>
                <w:szCs w:val="24"/>
                <w:lang w:eastAsia="fr-FR"/>
                <w14:ligatures w14:val="standardContextual"/>
              </w:rPr>
              <w:tab/>
            </w:r>
            <w:r w:rsidRPr="00093E7F">
              <w:rPr>
                <w:rStyle w:val="Lienhypertexte"/>
                <w:rFonts w:cstheme="minorHAnsi"/>
                <w:noProof/>
              </w:rPr>
              <w:t>Demandes de paiements</w:t>
            </w:r>
            <w:r>
              <w:rPr>
                <w:noProof/>
                <w:webHidden/>
              </w:rPr>
              <w:tab/>
            </w:r>
            <w:r>
              <w:rPr>
                <w:noProof/>
                <w:webHidden/>
              </w:rPr>
              <w:fldChar w:fldCharType="begin"/>
            </w:r>
            <w:r>
              <w:rPr>
                <w:noProof/>
                <w:webHidden/>
              </w:rPr>
              <w:instrText xml:space="preserve"> PAGEREF _Toc223092541 \h </w:instrText>
            </w:r>
            <w:r>
              <w:rPr>
                <w:noProof/>
                <w:webHidden/>
              </w:rPr>
            </w:r>
            <w:r>
              <w:rPr>
                <w:noProof/>
                <w:webHidden/>
              </w:rPr>
              <w:fldChar w:fldCharType="separate"/>
            </w:r>
            <w:r>
              <w:rPr>
                <w:noProof/>
                <w:webHidden/>
              </w:rPr>
              <w:t>8</w:t>
            </w:r>
            <w:r>
              <w:rPr>
                <w:noProof/>
                <w:webHidden/>
              </w:rPr>
              <w:fldChar w:fldCharType="end"/>
            </w:r>
          </w:hyperlink>
        </w:p>
        <w:p w14:paraId="3D0F3BD4" w14:textId="0D8AE321" w:rsidR="00A24A9A" w:rsidRDefault="00A24A9A">
          <w:pPr>
            <w:pStyle w:val="TM2"/>
            <w:rPr>
              <w:noProof/>
              <w:kern w:val="2"/>
              <w:sz w:val="24"/>
              <w:szCs w:val="24"/>
              <w:lang w:eastAsia="fr-FR"/>
              <w14:ligatures w14:val="standardContextual"/>
            </w:rPr>
          </w:pPr>
          <w:hyperlink w:anchor="_Toc223092542" w:history="1">
            <w:r w:rsidRPr="00093E7F">
              <w:rPr>
                <w:rStyle w:val="Lienhypertexte"/>
                <w:rFonts w:ascii="Calibri" w:hAnsi="Calibri" w:cs="Calibri"/>
                <w:noProof/>
              </w:rPr>
              <w:t>6.3</w:t>
            </w:r>
            <w:r>
              <w:rPr>
                <w:noProof/>
                <w:kern w:val="2"/>
                <w:sz w:val="24"/>
                <w:szCs w:val="24"/>
                <w:lang w:eastAsia="fr-FR"/>
                <w14:ligatures w14:val="standardContextual"/>
              </w:rPr>
              <w:tab/>
            </w:r>
            <w:r w:rsidRPr="00093E7F">
              <w:rPr>
                <w:rStyle w:val="Lienhypertexte"/>
                <w:rFonts w:ascii="Calibri" w:hAnsi="Calibri" w:cs="Calibri"/>
                <w:noProof/>
              </w:rPr>
              <w:t>Situations mensuelles et acomptes</w:t>
            </w:r>
            <w:r>
              <w:rPr>
                <w:noProof/>
                <w:webHidden/>
              </w:rPr>
              <w:tab/>
            </w:r>
            <w:r>
              <w:rPr>
                <w:noProof/>
                <w:webHidden/>
              </w:rPr>
              <w:fldChar w:fldCharType="begin"/>
            </w:r>
            <w:r>
              <w:rPr>
                <w:noProof/>
                <w:webHidden/>
              </w:rPr>
              <w:instrText xml:space="preserve"> PAGEREF _Toc223092542 \h </w:instrText>
            </w:r>
            <w:r>
              <w:rPr>
                <w:noProof/>
                <w:webHidden/>
              </w:rPr>
            </w:r>
            <w:r>
              <w:rPr>
                <w:noProof/>
                <w:webHidden/>
              </w:rPr>
              <w:fldChar w:fldCharType="separate"/>
            </w:r>
            <w:r>
              <w:rPr>
                <w:noProof/>
                <w:webHidden/>
              </w:rPr>
              <w:t>9</w:t>
            </w:r>
            <w:r>
              <w:rPr>
                <w:noProof/>
                <w:webHidden/>
              </w:rPr>
              <w:fldChar w:fldCharType="end"/>
            </w:r>
          </w:hyperlink>
        </w:p>
        <w:p w14:paraId="0C77089D" w14:textId="192441D6" w:rsidR="00A24A9A" w:rsidRDefault="00A24A9A">
          <w:pPr>
            <w:pStyle w:val="TM2"/>
            <w:rPr>
              <w:noProof/>
              <w:kern w:val="2"/>
              <w:sz w:val="24"/>
              <w:szCs w:val="24"/>
              <w:lang w:eastAsia="fr-FR"/>
              <w14:ligatures w14:val="standardContextual"/>
            </w:rPr>
          </w:pPr>
          <w:hyperlink w:anchor="_Toc223092543" w:history="1">
            <w:r w:rsidRPr="00093E7F">
              <w:rPr>
                <w:rStyle w:val="Lienhypertexte"/>
                <w:rFonts w:ascii="Calibri" w:hAnsi="Calibri" w:cs="Calibri"/>
                <w:noProof/>
              </w:rPr>
              <w:t>6.4</w:t>
            </w:r>
            <w:r>
              <w:rPr>
                <w:noProof/>
                <w:kern w:val="2"/>
                <w:sz w:val="24"/>
                <w:szCs w:val="24"/>
                <w:lang w:eastAsia="fr-FR"/>
                <w14:ligatures w14:val="standardContextual"/>
              </w:rPr>
              <w:tab/>
            </w:r>
            <w:r w:rsidRPr="00093E7F">
              <w:rPr>
                <w:rStyle w:val="Lienhypertexte"/>
                <w:rFonts w:ascii="Calibri" w:hAnsi="Calibri" w:cs="Calibri"/>
                <w:noProof/>
              </w:rPr>
              <w:t>Vérification et paiement des acomptes</w:t>
            </w:r>
            <w:r>
              <w:rPr>
                <w:noProof/>
                <w:webHidden/>
              </w:rPr>
              <w:tab/>
            </w:r>
            <w:r>
              <w:rPr>
                <w:noProof/>
                <w:webHidden/>
              </w:rPr>
              <w:fldChar w:fldCharType="begin"/>
            </w:r>
            <w:r>
              <w:rPr>
                <w:noProof/>
                <w:webHidden/>
              </w:rPr>
              <w:instrText xml:space="preserve"> PAGEREF _Toc223092543 \h </w:instrText>
            </w:r>
            <w:r>
              <w:rPr>
                <w:noProof/>
                <w:webHidden/>
              </w:rPr>
            </w:r>
            <w:r>
              <w:rPr>
                <w:noProof/>
                <w:webHidden/>
              </w:rPr>
              <w:fldChar w:fldCharType="separate"/>
            </w:r>
            <w:r>
              <w:rPr>
                <w:noProof/>
                <w:webHidden/>
              </w:rPr>
              <w:t>9</w:t>
            </w:r>
            <w:r>
              <w:rPr>
                <w:noProof/>
                <w:webHidden/>
              </w:rPr>
              <w:fldChar w:fldCharType="end"/>
            </w:r>
          </w:hyperlink>
        </w:p>
        <w:p w14:paraId="4D922548" w14:textId="1EF11CB1" w:rsidR="00A24A9A" w:rsidRDefault="00A24A9A">
          <w:pPr>
            <w:pStyle w:val="TM2"/>
            <w:rPr>
              <w:noProof/>
              <w:kern w:val="2"/>
              <w:sz w:val="24"/>
              <w:szCs w:val="24"/>
              <w:lang w:eastAsia="fr-FR"/>
              <w14:ligatures w14:val="standardContextual"/>
            </w:rPr>
          </w:pPr>
          <w:hyperlink w:anchor="_Toc223092544" w:history="1">
            <w:r w:rsidRPr="00093E7F">
              <w:rPr>
                <w:rStyle w:val="Lienhypertexte"/>
                <w:rFonts w:ascii="Calibri" w:hAnsi="Calibri" w:cs="Calibri"/>
                <w:noProof/>
              </w:rPr>
              <w:t>6.5</w:t>
            </w:r>
            <w:r>
              <w:rPr>
                <w:noProof/>
                <w:kern w:val="2"/>
                <w:sz w:val="24"/>
                <w:szCs w:val="24"/>
                <w:lang w:eastAsia="fr-FR"/>
                <w14:ligatures w14:val="standardContextual"/>
              </w:rPr>
              <w:tab/>
            </w:r>
            <w:r w:rsidRPr="00093E7F">
              <w:rPr>
                <w:rStyle w:val="Lienhypertexte"/>
                <w:rFonts w:ascii="Calibri" w:hAnsi="Calibri" w:cs="Calibri"/>
                <w:noProof/>
              </w:rPr>
              <w:t>Demande de paiement final</w:t>
            </w:r>
            <w:r>
              <w:rPr>
                <w:noProof/>
                <w:webHidden/>
              </w:rPr>
              <w:tab/>
            </w:r>
            <w:r>
              <w:rPr>
                <w:noProof/>
                <w:webHidden/>
              </w:rPr>
              <w:fldChar w:fldCharType="begin"/>
            </w:r>
            <w:r>
              <w:rPr>
                <w:noProof/>
                <w:webHidden/>
              </w:rPr>
              <w:instrText xml:space="preserve"> PAGEREF _Toc223092544 \h </w:instrText>
            </w:r>
            <w:r>
              <w:rPr>
                <w:noProof/>
                <w:webHidden/>
              </w:rPr>
            </w:r>
            <w:r>
              <w:rPr>
                <w:noProof/>
                <w:webHidden/>
              </w:rPr>
              <w:fldChar w:fldCharType="separate"/>
            </w:r>
            <w:r>
              <w:rPr>
                <w:noProof/>
                <w:webHidden/>
              </w:rPr>
              <w:t>9</w:t>
            </w:r>
            <w:r>
              <w:rPr>
                <w:noProof/>
                <w:webHidden/>
              </w:rPr>
              <w:fldChar w:fldCharType="end"/>
            </w:r>
          </w:hyperlink>
        </w:p>
        <w:p w14:paraId="7AAD2879" w14:textId="7ED232D2" w:rsidR="00A24A9A" w:rsidRDefault="00A24A9A">
          <w:pPr>
            <w:pStyle w:val="TM2"/>
            <w:rPr>
              <w:noProof/>
              <w:kern w:val="2"/>
              <w:sz w:val="24"/>
              <w:szCs w:val="24"/>
              <w:lang w:eastAsia="fr-FR"/>
              <w14:ligatures w14:val="standardContextual"/>
            </w:rPr>
          </w:pPr>
          <w:hyperlink w:anchor="_Toc223092545" w:history="1">
            <w:r w:rsidRPr="00093E7F">
              <w:rPr>
                <w:rStyle w:val="Lienhypertexte"/>
                <w:rFonts w:cstheme="minorHAnsi"/>
                <w:noProof/>
              </w:rPr>
              <w:t>6.4</w:t>
            </w:r>
            <w:r>
              <w:rPr>
                <w:noProof/>
                <w:kern w:val="2"/>
                <w:sz w:val="24"/>
                <w:szCs w:val="24"/>
                <w:lang w:eastAsia="fr-FR"/>
                <w14:ligatures w14:val="standardContextual"/>
              </w:rPr>
              <w:tab/>
            </w:r>
            <w:r w:rsidRPr="00093E7F">
              <w:rPr>
                <w:rStyle w:val="Lienhypertexte"/>
                <w:rFonts w:cstheme="minorHAnsi"/>
                <w:noProof/>
              </w:rPr>
              <w:t>Modalités de transmission des factures</w:t>
            </w:r>
            <w:r>
              <w:rPr>
                <w:noProof/>
                <w:webHidden/>
              </w:rPr>
              <w:tab/>
            </w:r>
            <w:r>
              <w:rPr>
                <w:noProof/>
                <w:webHidden/>
              </w:rPr>
              <w:fldChar w:fldCharType="begin"/>
            </w:r>
            <w:r>
              <w:rPr>
                <w:noProof/>
                <w:webHidden/>
              </w:rPr>
              <w:instrText xml:space="preserve"> PAGEREF _Toc223092545 \h </w:instrText>
            </w:r>
            <w:r>
              <w:rPr>
                <w:noProof/>
                <w:webHidden/>
              </w:rPr>
            </w:r>
            <w:r>
              <w:rPr>
                <w:noProof/>
                <w:webHidden/>
              </w:rPr>
              <w:fldChar w:fldCharType="separate"/>
            </w:r>
            <w:r>
              <w:rPr>
                <w:noProof/>
                <w:webHidden/>
              </w:rPr>
              <w:t>10</w:t>
            </w:r>
            <w:r>
              <w:rPr>
                <w:noProof/>
                <w:webHidden/>
              </w:rPr>
              <w:fldChar w:fldCharType="end"/>
            </w:r>
          </w:hyperlink>
        </w:p>
        <w:p w14:paraId="5FF6AAAF" w14:textId="21E86618" w:rsidR="00A24A9A" w:rsidRDefault="00A24A9A">
          <w:pPr>
            <w:pStyle w:val="TM1"/>
            <w:rPr>
              <w:rFonts w:asciiTheme="minorHAnsi" w:hAnsiTheme="minorHAnsi"/>
              <w:b w:val="0"/>
              <w:caps w:val="0"/>
              <w:kern w:val="2"/>
              <w:sz w:val="24"/>
              <w:szCs w:val="24"/>
              <w:lang w:eastAsia="fr-FR"/>
              <w14:ligatures w14:val="standardContextual"/>
            </w:rPr>
          </w:pPr>
          <w:hyperlink w:anchor="_Toc223092546" w:history="1">
            <w:r w:rsidRPr="00093E7F">
              <w:rPr>
                <w:rStyle w:val="Lienhypertexte"/>
              </w:rPr>
              <w:t>article 7</w:t>
            </w:r>
            <w:r>
              <w:rPr>
                <w:rFonts w:asciiTheme="minorHAnsi" w:hAnsiTheme="minorHAnsi"/>
                <w:b w:val="0"/>
                <w:caps w:val="0"/>
                <w:kern w:val="2"/>
                <w:sz w:val="24"/>
                <w:szCs w:val="24"/>
                <w:lang w:eastAsia="fr-FR"/>
                <w14:ligatures w14:val="standardContextual"/>
              </w:rPr>
              <w:tab/>
            </w:r>
            <w:r w:rsidRPr="00093E7F">
              <w:rPr>
                <w:rStyle w:val="Lienhypertexte"/>
              </w:rPr>
              <w:t>Préparation, coordination et exécution des travaux</w:t>
            </w:r>
            <w:r>
              <w:rPr>
                <w:webHidden/>
              </w:rPr>
              <w:tab/>
            </w:r>
            <w:r>
              <w:rPr>
                <w:webHidden/>
              </w:rPr>
              <w:fldChar w:fldCharType="begin"/>
            </w:r>
            <w:r>
              <w:rPr>
                <w:webHidden/>
              </w:rPr>
              <w:instrText xml:space="preserve"> PAGEREF _Toc223092546 \h </w:instrText>
            </w:r>
            <w:r>
              <w:rPr>
                <w:webHidden/>
              </w:rPr>
            </w:r>
            <w:r>
              <w:rPr>
                <w:webHidden/>
              </w:rPr>
              <w:fldChar w:fldCharType="separate"/>
            </w:r>
            <w:r>
              <w:rPr>
                <w:webHidden/>
              </w:rPr>
              <w:t>10</w:t>
            </w:r>
            <w:r>
              <w:rPr>
                <w:webHidden/>
              </w:rPr>
              <w:fldChar w:fldCharType="end"/>
            </w:r>
          </w:hyperlink>
        </w:p>
        <w:p w14:paraId="14FED7D0" w14:textId="2B63BB6D" w:rsidR="00A24A9A" w:rsidRDefault="00A24A9A">
          <w:pPr>
            <w:pStyle w:val="TM2"/>
            <w:rPr>
              <w:noProof/>
              <w:kern w:val="2"/>
              <w:sz w:val="24"/>
              <w:szCs w:val="24"/>
              <w:lang w:eastAsia="fr-FR"/>
              <w14:ligatures w14:val="standardContextual"/>
            </w:rPr>
          </w:pPr>
          <w:hyperlink w:anchor="_Toc223092547" w:history="1">
            <w:r w:rsidRPr="00093E7F">
              <w:rPr>
                <w:rStyle w:val="Lienhypertexte"/>
                <w:noProof/>
              </w:rPr>
              <w:t>7.1</w:t>
            </w:r>
            <w:r>
              <w:rPr>
                <w:noProof/>
                <w:kern w:val="2"/>
                <w:sz w:val="24"/>
                <w:szCs w:val="24"/>
                <w:lang w:eastAsia="fr-FR"/>
                <w14:ligatures w14:val="standardContextual"/>
              </w:rPr>
              <w:tab/>
            </w:r>
            <w:r w:rsidRPr="00093E7F">
              <w:rPr>
                <w:rStyle w:val="Lienhypertexte"/>
                <w:noProof/>
              </w:rPr>
              <w:t>Calendrier détaillé d’exécution des travaux</w:t>
            </w:r>
            <w:r>
              <w:rPr>
                <w:noProof/>
                <w:webHidden/>
              </w:rPr>
              <w:tab/>
            </w:r>
            <w:r>
              <w:rPr>
                <w:noProof/>
                <w:webHidden/>
              </w:rPr>
              <w:fldChar w:fldCharType="begin"/>
            </w:r>
            <w:r>
              <w:rPr>
                <w:noProof/>
                <w:webHidden/>
              </w:rPr>
              <w:instrText xml:space="preserve"> PAGEREF _Toc223092547 \h </w:instrText>
            </w:r>
            <w:r>
              <w:rPr>
                <w:noProof/>
                <w:webHidden/>
              </w:rPr>
            </w:r>
            <w:r>
              <w:rPr>
                <w:noProof/>
                <w:webHidden/>
              </w:rPr>
              <w:fldChar w:fldCharType="separate"/>
            </w:r>
            <w:r>
              <w:rPr>
                <w:noProof/>
                <w:webHidden/>
              </w:rPr>
              <w:t>10</w:t>
            </w:r>
            <w:r>
              <w:rPr>
                <w:noProof/>
                <w:webHidden/>
              </w:rPr>
              <w:fldChar w:fldCharType="end"/>
            </w:r>
          </w:hyperlink>
        </w:p>
        <w:p w14:paraId="0FAA110B" w14:textId="018CFAAC" w:rsidR="00A24A9A" w:rsidRDefault="00A24A9A">
          <w:pPr>
            <w:pStyle w:val="TM2"/>
            <w:rPr>
              <w:noProof/>
              <w:kern w:val="2"/>
              <w:sz w:val="24"/>
              <w:szCs w:val="24"/>
              <w:lang w:eastAsia="fr-FR"/>
              <w14:ligatures w14:val="standardContextual"/>
            </w:rPr>
          </w:pPr>
          <w:hyperlink w:anchor="_Toc223092548" w:history="1">
            <w:r w:rsidRPr="00093E7F">
              <w:rPr>
                <w:rStyle w:val="Lienhypertexte"/>
                <w:noProof/>
              </w:rPr>
              <w:t>7.2</w:t>
            </w:r>
            <w:r>
              <w:rPr>
                <w:noProof/>
                <w:kern w:val="2"/>
                <w:sz w:val="24"/>
                <w:szCs w:val="24"/>
                <w:lang w:eastAsia="fr-FR"/>
                <w14:ligatures w14:val="standardContextual"/>
              </w:rPr>
              <w:tab/>
            </w:r>
            <w:r w:rsidRPr="00093E7F">
              <w:rPr>
                <w:rStyle w:val="Lienhypertexte"/>
                <w:noProof/>
              </w:rPr>
              <w:t>État des lieux</w:t>
            </w:r>
            <w:r>
              <w:rPr>
                <w:noProof/>
                <w:webHidden/>
              </w:rPr>
              <w:tab/>
            </w:r>
            <w:r>
              <w:rPr>
                <w:noProof/>
                <w:webHidden/>
              </w:rPr>
              <w:fldChar w:fldCharType="begin"/>
            </w:r>
            <w:r>
              <w:rPr>
                <w:noProof/>
                <w:webHidden/>
              </w:rPr>
              <w:instrText xml:space="preserve"> PAGEREF _Toc223092548 \h </w:instrText>
            </w:r>
            <w:r>
              <w:rPr>
                <w:noProof/>
                <w:webHidden/>
              </w:rPr>
            </w:r>
            <w:r>
              <w:rPr>
                <w:noProof/>
                <w:webHidden/>
              </w:rPr>
              <w:fldChar w:fldCharType="separate"/>
            </w:r>
            <w:r>
              <w:rPr>
                <w:noProof/>
                <w:webHidden/>
              </w:rPr>
              <w:t>10</w:t>
            </w:r>
            <w:r>
              <w:rPr>
                <w:noProof/>
                <w:webHidden/>
              </w:rPr>
              <w:fldChar w:fldCharType="end"/>
            </w:r>
          </w:hyperlink>
        </w:p>
        <w:p w14:paraId="0A5C9B9B" w14:textId="01E51CB7" w:rsidR="00A24A9A" w:rsidRDefault="00A24A9A">
          <w:pPr>
            <w:pStyle w:val="TM2"/>
            <w:rPr>
              <w:noProof/>
              <w:kern w:val="2"/>
              <w:sz w:val="24"/>
              <w:szCs w:val="24"/>
              <w:lang w:eastAsia="fr-FR"/>
              <w14:ligatures w14:val="standardContextual"/>
            </w:rPr>
          </w:pPr>
          <w:hyperlink w:anchor="_Toc223092549" w:history="1">
            <w:r w:rsidRPr="00093E7F">
              <w:rPr>
                <w:rStyle w:val="Lienhypertexte"/>
                <w:noProof/>
              </w:rPr>
              <w:t>7.3</w:t>
            </w:r>
            <w:r>
              <w:rPr>
                <w:noProof/>
                <w:kern w:val="2"/>
                <w:sz w:val="24"/>
                <w:szCs w:val="24"/>
                <w:lang w:eastAsia="fr-FR"/>
                <w14:ligatures w14:val="standardContextual"/>
              </w:rPr>
              <w:tab/>
            </w:r>
            <w:r w:rsidRPr="00093E7F">
              <w:rPr>
                <w:rStyle w:val="Lienhypertexte"/>
                <w:noProof/>
              </w:rPr>
              <w:t>Période de préparation</w:t>
            </w:r>
            <w:r>
              <w:rPr>
                <w:noProof/>
                <w:webHidden/>
              </w:rPr>
              <w:tab/>
            </w:r>
            <w:r>
              <w:rPr>
                <w:noProof/>
                <w:webHidden/>
              </w:rPr>
              <w:fldChar w:fldCharType="begin"/>
            </w:r>
            <w:r>
              <w:rPr>
                <w:noProof/>
                <w:webHidden/>
              </w:rPr>
              <w:instrText xml:space="preserve"> PAGEREF _Toc223092549 \h </w:instrText>
            </w:r>
            <w:r>
              <w:rPr>
                <w:noProof/>
                <w:webHidden/>
              </w:rPr>
            </w:r>
            <w:r>
              <w:rPr>
                <w:noProof/>
                <w:webHidden/>
              </w:rPr>
              <w:fldChar w:fldCharType="separate"/>
            </w:r>
            <w:r>
              <w:rPr>
                <w:noProof/>
                <w:webHidden/>
              </w:rPr>
              <w:t>10</w:t>
            </w:r>
            <w:r>
              <w:rPr>
                <w:noProof/>
                <w:webHidden/>
              </w:rPr>
              <w:fldChar w:fldCharType="end"/>
            </w:r>
          </w:hyperlink>
        </w:p>
        <w:p w14:paraId="1DCA3D29" w14:textId="73511EB9" w:rsidR="00A24A9A" w:rsidRDefault="00A24A9A">
          <w:pPr>
            <w:pStyle w:val="TM2"/>
            <w:rPr>
              <w:noProof/>
              <w:kern w:val="2"/>
              <w:sz w:val="24"/>
              <w:szCs w:val="24"/>
              <w:lang w:eastAsia="fr-FR"/>
              <w14:ligatures w14:val="standardContextual"/>
            </w:rPr>
          </w:pPr>
          <w:hyperlink w:anchor="_Toc223092550" w:history="1">
            <w:r w:rsidRPr="00093E7F">
              <w:rPr>
                <w:rStyle w:val="Lienhypertexte"/>
                <w:noProof/>
              </w:rPr>
              <w:t>7.4</w:t>
            </w:r>
            <w:r>
              <w:rPr>
                <w:noProof/>
                <w:kern w:val="2"/>
                <w:sz w:val="24"/>
                <w:szCs w:val="24"/>
                <w:lang w:eastAsia="fr-FR"/>
                <w14:ligatures w14:val="standardContextual"/>
              </w:rPr>
              <w:tab/>
            </w:r>
            <w:r w:rsidRPr="00093E7F">
              <w:rPr>
                <w:rStyle w:val="Lienhypertexte"/>
                <w:noProof/>
              </w:rPr>
              <w:t>Suspension d’exécution des travaux en cas de circonstances imprévisibles</w:t>
            </w:r>
            <w:r>
              <w:rPr>
                <w:noProof/>
                <w:webHidden/>
              </w:rPr>
              <w:tab/>
            </w:r>
            <w:r>
              <w:rPr>
                <w:noProof/>
                <w:webHidden/>
              </w:rPr>
              <w:fldChar w:fldCharType="begin"/>
            </w:r>
            <w:r>
              <w:rPr>
                <w:noProof/>
                <w:webHidden/>
              </w:rPr>
              <w:instrText xml:space="preserve"> PAGEREF _Toc223092550 \h </w:instrText>
            </w:r>
            <w:r>
              <w:rPr>
                <w:noProof/>
                <w:webHidden/>
              </w:rPr>
            </w:r>
            <w:r>
              <w:rPr>
                <w:noProof/>
                <w:webHidden/>
              </w:rPr>
              <w:fldChar w:fldCharType="separate"/>
            </w:r>
            <w:r>
              <w:rPr>
                <w:noProof/>
                <w:webHidden/>
              </w:rPr>
              <w:t>11</w:t>
            </w:r>
            <w:r>
              <w:rPr>
                <w:noProof/>
                <w:webHidden/>
              </w:rPr>
              <w:fldChar w:fldCharType="end"/>
            </w:r>
          </w:hyperlink>
        </w:p>
        <w:p w14:paraId="72991C0B" w14:textId="53DE14C5" w:rsidR="00A24A9A" w:rsidRDefault="00A24A9A">
          <w:pPr>
            <w:pStyle w:val="TM2"/>
            <w:rPr>
              <w:noProof/>
              <w:kern w:val="2"/>
              <w:sz w:val="24"/>
              <w:szCs w:val="24"/>
              <w:lang w:eastAsia="fr-FR"/>
              <w14:ligatures w14:val="standardContextual"/>
            </w:rPr>
          </w:pPr>
          <w:hyperlink w:anchor="_Toc223092551" w:history="1">
            <w:r w:rsidRPr="00093E7F">
              <w:rPr>
                <w:rStyle w:val="Lienhypertexte"/>
                <w:noProof/>
              </w:rPr>
              <w:t>7.5</w:t>
            </w:r>
            <w:r>
              <w:rPr>
                <w:noProof/>
                <w:kern w:val="2"/>
                <w:sz w:val="24"/>
                <w:szCs w:val="24"/>
                <w:lang w:eastAsia="fr-FR"/>
                <w14:ligatures w14:val="standardContextual"/>
              </w:rPr>
              <w:tab/>
            </w:r>
            <w:r w:rsidRPr="00093E7F">
              <w:rPr>
                <w:rStyle w:val="Lienhypertexte"/>
                <w:noProof/>
              </w:rPr>
              <w:t>Organisation sécurité - protection de la santé</w:t>
            </w:r>
            <w:r>
              <w:rPr>
                <w:noProof/>
                <w:webHidden/>
              </w:rPr>
              <w:tab/>
            </w:r>
            <w:r>
              <w:rPr>
                <w:noProof/>
                <w:webHidden/>
              </w:rPr>
              <w:fldChar w:fldCharType="begin"/>
            </w:r>
            <w:r>
              <w:rPr>
                <w:noProof/>
                <w:webHidden/>
              </w:rPr>
              <w:instrText xml:space="preserve"> PAGEREF _Toc223092551 \h </w:instrText>
            </w:r>
            <w:r>
              <w:rPr>
                <w:noProof/>
                <w:webHidden/>
              </w:rPr>
            </w:r>
            <w:r>
              <w:rPr>
                <w:noProof/>
                <w:webHidden/>
              </w:rPr>
              <w:fldChar w:fldCharType="separate"/>
            </w:r>
            <w:r>
              <w:rPr>
                <w:noProof/>
                <w:webHidden/>
              </w:rPr>
              <w:t>11</w:t>
            </w:r>
            <w:r>
              <w:rPr>
                <w:noProof/>
                <w:webHidden/>
              </w:rPr>
              <w:fldChar w:fldCharType="end"/>
            </w:r>
          </w:hyperlink>
        </w:p>
        <w:p w14:paraId="76D5BD24" w14:textId="7FFE6474" w:rsidR="00A24A9A" w:rsidRDefault="00A24A9A">
          <w:pPr>
            <w:pStyle w:val="TM1"/>
            <w:rPr>
              <w:rFonts w:asciiTheme="minorHAnsi" w:hAnsiTheme="minorHAnsi"/>
              <w:b w:val="0"/>
              <w:caps w:val="0"/>
              <w:kern w:val="2"/>
              <w:sz w:val="24"/>
              <w:szCs w:val="24"/>
              <w:lang w:eastAsia="fr-FR"/>
              <w14:ligatures w14:val="standardContextual"/>
            </w:rPr>
          </w:pPr>
          <w:hyperlink w:anchor="_Toc223092552" w:history="1">
            <w:r w:rsidRPr="00093E7F">
              <w:rPr>
                <w:rStyle w:val="Lienhypertexte"/>
              </w:rPr>
              <w:t>article 8</w:t>
            </w:r>
            <w:r>
              <w:rPr>
                <w:rFonts w:asciiTheme="minorHAnsi" w:hAnsiTheme="minorHAnsi"/>
                <w:b w:val="0"/>
                <w:caps w:val="0"/>
                <w:kern w:val="2"/>
                <w:sz w:val="24"/>
                <w:szCs w:val="24"/>
                <w:lang w:eastAsia="fr-FR"/>
                <w14:ligatures w14:val="standardContextual"/>
              </w:rPr>
              <w:tab/>
            </w:r>
            <w:r w:rsidRPr="00093E7F">
              <w:rPr>
                <w:rStyle w:val="Lienhypertexte"/>
              </w:rPr>
              <w:t xml:space="preserve"> réception des travaux et garanties</w:t>
            </w:r>
            <w:r>
              <w:rPr>
                <w:webHidden/>
              </w:rPr>
              <w:tab/>
            </w:r>
            <w:r>
              <w:rPr>
                <w:webHidden/>
              </w:rPr>
              <w:fldChar w:fldCharType="begin"/>
            </w:r>
            <w:r>
              <w:rPr>
                <w:webHidden/>
              </w:rPr>
              <w:instrText xml:space="preserve"> PAGEREF _Toc223092552 \h </w:instrText>
            </w:r>
            <w:r>
              <w:rPr>
                <w:webHidden/>
              </w:rPr>
            </w:r>
            <w:r>
              <w:rPr>
                <w:webHidden/>
              </w:rPr>
              <w:fldChar w:fldCharType="separate"/>
            </w:r>
            <w:r>
              <w:rPr>
                <w:webHidden/>
              </w:rPr>
              <w:t>13</w:t>
            </w:r>
            <w:r>
              <w:rPr>
                <w:webHidden/>
              </w:rPr>
              <w:fldChar w:fldCharType="end"/>
            </w:r>
          </w:hyperlink>
        </w:p>
        <w:p w14:paraId="00C604B2" w14:textId="6487A589" w:rsidR="00A24A9A" w:rsidRDefault="00A24A9A">
          <w:pPr>
            <w:pStyle w:val="TM2"/>
            <w:rPr>
              <w:noProof/>
              <w:kern w:val="2"/>
              <w:sz w:val="24"/>
              <w:szCs w:val="24"/>
              <w:lang w:eastAsia="fr-FR"/>
              <w14:ligatures w14:val="standardContextual"/>
            </w:rPr>
          </w:pPr>
          <w:hyperlink w:anchor="_Toc223092553" w:history="1">
            <w:r w:rsidRPr="00093E7F">
              <w:rPr>
                <w:rStyle w:val="Lienhypertexte"/>
                <w:noProof/>
              </w:rPr>
              <w:t>8.1</w:t>
            </w:r>
            <w:r>
              <w:rPr>
                <w:noProof/>
                <w:kern w:val="2"/>
                <w:sz w:val="24"/>
                <w:szCs w:val="24"/>
                <w:lang w:eastAsia="fr-FR"/>
                <w14:ligatures w14:val="standardContextual"/>
              </w:rPr>
              <w:tab/>
            </w:r>
            <w:r w:rsidRPr="00093E7F">
              <w:rPr>
                <w:rStyle w:val="Lienhypertexte"/>
                <w:noProof/>
              </w:rPr>
              <w:t>Réception</w:t>
            </w:r>
            <w:r>
              <w:rPr>
                <w:noProof/>
                <w:webHidden/>
              </w:rPr>
              <w:tab/>
            </w:r>
            <w:r>
              <w:rPr>
                <w:noProof/>
                <w:webHidden/>
              </w:rPr>
              <w:fldChar w:fldCharType="begin"/>
            </w:r>
            <w:r>
              <w:rPr>
                <w:noProof/>
                <w:webHidden/>
              </w:rPr>
              <w:instrText xml:space="preserve"> PAGEREF _Toc223092553 \h </w:instrText>
            </w:r>
            <w:r>
              <w:rPr>
                <w:noProof/>
                <w:webHidden/>
              </w:rPr>
            </w:r>
            <w:r>
              <w:rPr>
                <w:noProof/>
                <w:webHidden/>
              </w:rPr>
              <w:fldChar w:fldCharType="separate"/>
            </w:r>
            <w:r>
              <w:rPr>
                <w:noProof/>
                <w:webHidden/>
              </w:rPr>
              <w:t>13</w:t>
            </w:r>
            <w:r>
              <w:rPr>
                <w:noProof/>
                <w:webHidden/>
              </w:rPr>
              <w:fldChar w:fldCharType="end"/>
            </w:r>
          </w:hyperlink>
        </w:p>
        <w:p w14:paraId="47AEC275" w14:textId="1C1DF844" w:rsidR="00A24A9A" w:rsidRDefault="00A24A9A">
          <w:pPr>
            <w:pStyle w:val="TM2"/>
            <w:rPr>
              <w:noProof/>
              <w:kern w:val="2"/>
              <w:sz w:val="24"/>
              <w:szCs w:val="24"/>
              <w:lang w:eastAsia="fr-FR"/>
              <w14:ligatures w14:val="standardContextual"/>
            </w:rPr>
          </w:pPr>
          <w:hyperlink w:anchor="_Toc223092554" w:history="1">
            <w:r w:rsidRPr="00093E7F">
              <w:rPr>
                <w:rStyle w:val="Lienhypertexte"/>
                <w:noProof/>
              </w:rPr>
              <w:t>8.2</w:t>
            </w:r>
            <w:r>
              <w:rPr>
                <w:noProof/>
                <w:kern w:val="2"/>
                <w:sz w:val="24"/>
                <w:szCs w:val="24"/>
                <w:lang w:eastAsia="fr-FR"/>
                <w14:ligatures w14:val="standardContextual"/>
              </w:rPr>
              <w:tab/>
            </w:r>
            <w:r w:rsidRPr="00093E7F">
              <w:rPr>
                <w:rStyle w:val="Lienhypertexte"/>
                <w:noProof/>
              </w:rPr>
              <w:t>Documents fournis après exécution</w:t>
            </w:r>
            <w:r>
              <w:rPr>
                <w:noProof/>
                <w:webHidden/>
              </w:rPr>
              <w:tab/>
            </w:r>
            <w:r>
              <w:rPr>
                <w:noProof/>
                <w:webHidden/>
              </w:rPr>
              <w:fldChar w:fldCharType="begin"/>
            </w:r>
            <w:r>
              <w:rPr>
                <w:noProof/>
                <w:webHidden/>
              </w:rPr>
              <w:instrText xml:space="preserve"> PAGEREF _Toc223092554 \h </w:instrText>
            </w:r>
            <w:r>
              <w:rPr>
                <w:noProof/>
                <w:webHidden/>
              </w:rPr>
            </w:r>
            <w:r>
              <w:rPr>
                <w:noProof/>
                <w:webHidden/>
              </w:rPr>
              <w:fldChar w:fldCharType="separate"/>
            </w:r>
            <w:r>
              <w:rPr>
                <w:noProof/>
                <w:webHidden/>
              </w:rPr>
              <w:t>13</w:t>
            </w:r>
            <w:r>
              <w:rPr>
                <w:noProof/>
                <w:webHidden/>
              </w:rPr>
              <w:fldChar w:fldCharType="end"/>
            </w:r>
          </w:hyperlink>
        </w:p>
        <w:p w14:paraId="1666D946" w14:textId="13F62139" w:rsidR="00A24A9A" w:rsidRDefault="00A24A9A">
          <w:pPr>
            <w:pStyle w:val="TM2"/>
            <w:rPr>
              <w:noProof/>
              <w:kern w:val="2"/>
              <w:sz w:val="24"/>
              <w:szCs w:val="24"/>
              <w:lang w:eastAsia="fr-FR"/>
              <w14:ligatures w14:val="standardContextual"/>
            </w:rPr>
          </w:pPr>
          <w:hyperlink w:anchor="_Toc223092555" w:history="1">
            <w:r w:rsidRPr="00093E7F">
              <w:rPr>
                <w:rStyle w:val="Lienhypertexte"/>
                <w:noProof/>
              </w:rPr>
              <w:t>8.3</w:t>
            </w:r>
            <w:r>
              <w:rPr>
                <w:noProof/>
                <w:kern w:val="2"/>
                <w:sz w:val="24"/>
                <w:szCs w:val="24"/>
                <w:lang w:eastAsia="fr-FR"/>
                <w14:ligatures w14:val="standardContextual"/>
              </w:rPr>
              <w:tab/>
            </w:r>
            <w:r w:rsidRPr="00093E7F">
              <w:rPr>
                <w:rStyle w:val="Lienhypertexte"/>
                <w:noProof/>
              </w:rPr>
              <w:t>Garantie de parfait achèvement</w:t>
            </w:r>
            <w:r>
              <w:rPr>
                <w:noProof/>
                <w:webHidden/>
              </w:rPr>
              <w:tab/>
            </w:r>
            <w:r>
              <w:rPr>
                <w:noProof/>
                <w:webHidden/>
              </w:rPr>
              <w:fldChar w:fldCharType="begin"/>
            </w:r>
            <w:r>
              <w:rPr>
                <w:noProof/>
                <w:webHidden/>
              </w:rPr>
              <w:instrText xml:space="preserve"> PAGEREF _Toc223092555 \h </w:instrText>
            </w:r>
            <w:r>
              <w:rPr>
                <w:noProof/>
                <w:webHidden/>
              </w:rPr>
            </w:r>
            <w:r>
              <w:rPr>
                <w:noProof/>
                <w:webHidden/>
              </w:rPr>
              <w:fldChar w:fldCharType="separate"/>
            </w:r>
            <w:r>
              <w:rPr>
                <w:noProof/>
                <w:webHidden/>
              </w:rPr>
              <w:t>13</w:t>
            </w:r>
            <w:r>
              <w:rPr>
                <w:noProof/>
                <w:webHidden/>
              </w:rPr>
              <w:fldChar w:fldCharType="end"/>
            </w:r>
          </w:hyperlink>
        </w:p>
        <w:p w14:paraId="02AA1E69" w14:textId="1ABBEA53" w:rsidR="00A24A9A" w:rsidRDefault="00A24A9A">
          <w:pPr>
            <w:pStyle w:val="TM1"/>
            <w:rPr>
              <w:rFonts w:asciiTheme="minorHAnsi" w:hAnsiTheme="minorHAnsi"/>
              <w:b w:val="0"/>
              <w:caps w:val="0"/>
              <w:kern w:val="2"/>
              <w:sz w:val="24"/>
              <w:szCs w:val="24"/>
              <w:lang w:eastAsia="fr-FR"/>
              <w14:ligatures w14:val="standardContextual"/>
            </w:rPr>
          </w:pPr>
          <w:hyperlink w:anchor="_Toc223092556" w:history="1">
            <w:r w:rsidRPr="00093E7F">
              <w:rPr>
                <w:rStyle w:val="Lienhypertexte"/>
                <w:rFonts w:cstheme="minorHAnsi"/>
              </w:rPr>
              <w:t>article 9</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Assurances</w:t>
            </w:r>
            <w:r>
              <w:rPr>
                <w:webHidden/>
              </w:rPr>
              <w:tab/>
            </w:r>
            <w:r>
              <w:rPr>
                <w:webHidden/>
              </w:rPr>
              <w:fldChar w:fldCharType="begin"/>
            </w:r>
            <w:r>
              <w:rPr>
                <w:webHidden/>
              </w:rPr>
              <w:instrText xml:space="preserve"> PAGEREF _Toc223092556 \h </w:instrText>
            </w:r>
            <w:r>
              <w:rPr>
                <w:webHidden/>
              </w:rPr>
            </w:r>
            <w:r>
              <w:rPr>
                <w:webHidden/>
              </w:rPr>
              <w:fldChar w:fldCharType="separate"/>
            </w:r>
            <w:r>
              <w:rPr>
                <w:webHidden/>
              </w:rPr>
              <w:t>13</w:t>
            </w:r>
            <w:r>
              <w:rPr>
                <w:webHidden/>
              </w:rPr>
              <w:fldChar w:fldCharType="end"/>
            </w:r>
          </w:hyperlink>
        </w:p>
        <w:p w14:paraId="535D5CAA" w14:textId="02688DC1" w:rsidR="00A24A9A" w:rsidRDefault="00A24A9A">
          <w:pPr>
            <w:pStyle w:val="TM1"/>
            <w:rPr>
              <w:rFonts w:asciiTheme="minorHAnsi" w:hAnsiTheme="minorHAnsi"/>
              <w:b w:val="0"/>
              <w:caps w:val="0"/>
              <w:kern w:val="2"/>
              <w:sz w:val="24"/>
              <w:szCs w:val="24"/>
              <w:lang w:eastAsia="fr-FR"/>
              <w14:ligatures w14:val="standardContextual"/>
            </w:rPr>
          </w:pPr>
          <w:hyperlink w:anchor="_Toc223092557" w:history="1">
            <w:r w:rsidRPr="00093E7F">
              <w:rPr>
                <w:rStyle w:val="Lienhypertexte"/>
                <w:rFonts w:cstheme="minorHAnsi"/>
              </w:rPr>
              <w:t>article 10</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Confidentialité et secret professionnel</w:t>
            </w:r>
            <w:r>
              <w:rPr>
                <w:webHidden/>
              </w:rPr>
              <w:tab/>
            </w:r>
            <w:r>
              <w:rPr>
                <w:webHidden/>
              </w:rPr>
              <w:fldChar w:fldCharType="begin"/>
            </w:r>
            <w:r>
              <w:rPr>
                <w:webHidden/>
              </w:rPr>
              <w:instrText xml:space="preserve"> PAGEREF _Toc223092557 \h </w:instrText>
            </w:r>
            <w:r>
              <w:rPr>
                <w:webHidden/>
              </w:rPr>
            </w:r>
            <w:r>
              <w:rPr>
                <w:webHidden/>
              </w:rPr>
              <w:fldChar w:fldCharType="separate"/>
            </w:r>
            <w:r>
              <w:rPr>
                <w:webHidden/>
              </w:rPr>
              <w:t>14</w:t>
            </w:r>
            <w:r>
              <w:rPr>
                <w:webHidden/>
              </w:rPr>
              <w:fldChar w:fldCharType="end"/>
            </w:r>
          </w:hyperlink>
        </w:p>
        <w:p w14:paraId="3FB8BA48" w14:textId="6BE1237D" w:rsidR="00A24A9A" w:rsidRDefault="00A24A9A">
          <w:pPr>
            <w:pStyle w:val="TM1"/>
            <w:rPr>
              <w:rFonts w:asciiTheme="minorHAnsi" w:hAnsiTheme="minorHAnsi"/>
              <w:b w:val="0"/>
              <w:caps w:val="0"/>
              <w:kern w:val="2"/>
              <w:sz w:val="24"/>
              <w:szCs w:val="24"/>
              <w:lang w:eastAsia="fr-FR"/>
              <w14:ligatures w14:val="standardContextual"/>
            </w:rPr>
          </w:pPr>
          <w:hyperlink w:anchor="_Toc223092558" w:history="1">
            <w:r w:rsidRPr="00093E7F">
              <w:rPr>
                <w:rStyle w:val="Lienhypertexte"/>
                <w:rFonts w:cstheme="minorHAnsi"/>
              </w:rPr>
              <w:t>ARTICLE 11</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Protection des données personnelles</w:t>
            </w:r>
            <w:r>
              <w:rPr>
                <w:webHidden/>
              </w:rPr>
              <w:tab/>
            </w:r>
            <w:r>
              <w:rPr>
                <w:webHidden/>
              </w:rPr>
              <w:fldChar w:fldCharType="begin"/>
            </w:r>
            <w:r>
              <w:rPr>
                <w:webHidden/>
              </w:rPr>
              <w:instrText xml:space="preserve"> PAGEREF _Toc223092558 \h </w:instrText>
            </w:r>
            <w:r>
              <w:rPr>
                <w:webHidden/>
              </w:rPr>
            </w:r>
            <w:r>
              <w:rPr>
                <w:webHidden/>
              </w:rPr>
              <w:fldChar w:fldCharType="separate"/>
            </w:r>
            <w:r>
              <w:rPr>
                <w:webHidden/>
              </w:rPr>
              <w:t>14</w:t>
            </w:r>
            <w:r>
              <w:rPr>
                <w:webHidden/>
              </w:rPr>
              <w:fldChar w:fldCharType="end"/>
            </w:r>
          </w:hyperlink>
        </w:p>
        <w:p w14:paraId="2CCF2271" w14:textId="2F20387E" w:rsidR="00A24A9A" w:rsidRDefault="00A24A9A">
          <w:pPr>
            <w:pStyle w:val="TM1"/>
            <w:rPr>
              <w:rFonts w:asciiTheme="minorHAnsi" w:hAnsiTheme="minorHAnsi"/>
              <w:b w:val="0"/>
              <w:caps w:val="0"/>
              <w:kern w:val="2"/>
              <w:sz w:val="24"/>
              <w:szCs w:val="24"/>
              <w:lang w:eastAsia="fr-FR"/>
              <w14:ligatures w14:val="standardContextual"/>
            </w:rPr>
          </w:pPr>
          <w:hyperlink w:anchor="_Toc223092559" w:history="1">
            <w:r w:rsidRPr="00093E7F">
              <w:rPr>
                <w:rStyle w:val="Lienhypertexte"/>
                <w:rFonts w:cstheme="minorHAnsi"/>
              </w:rPr>
              <w:t>ARTICLE 12</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Réexamen (article R2194-1 du CCP)</w:t>
            </w:r>
            <w:r>
              <w:rPr>
                <w:webHidden/>
              </w:rPr>
              <w:tab/>
            </w:r>
            <w:r>
              <w:rPr>
                <w:webHidden/>
              </w:rPr>
              <w:fldChar w:fldCharType="begin"/>
            </w:r>
            <w:r>
              <w:rPr>
                <w:webHidden/>
              </w:rPr>
              <w:instrText xml:space="preserve"> PAGEREF _Toc223092559 \h </w:instrText>
            </w:r>
            <w:r>
              <w:rPr>
                <w:webHidden/>
              </w:rPr>
            </w:r>
            <w:r>
              <w:rPr>
                <w:webHidden/>
              </w:rPr>
              <w:fldChar w:fldCharType="separate"/>
            </w:r>
            <w:r>
              <w:rPr>
                <w:webHidden/>
              </w:rPr>
              <w:t>15</w:t>
            </w:r>
            <w:r>
              <w:rPr>
                <w:webHidden/>
              </w:rPr>
              <w:fldChar w:fldCharType="end"/>
            </w:r>
          </w:hyperlink>
        </w:p>
        <w:p w14:paraId="21690B11" w14:textId="3A3440B0" w:rsidR="00A24A9A" w:rsidRDefault="00A24A9A">
          <w:pPr>
            <w:pStyle w:val="TM2"/>
            <w:rPr>
              <w:noProof/>
              <w:kern w:val="2"/>
              <w:sz w:val="24"/>
              <w:szCs w:val="24"/>
              <w:lang w:eastAsia="fr-FR"/>
              <w14:ligatures w14:val="standardContextual"/>
            </w:rPr>
          </w:pPr>
          <w:hyperlink w:anchor="_Toc223092560" w:history="1">
            <w:r w:rsidRPr="00093E7F">
              <w:rPr>
                <w:rStyle w:val="Lienhypertexte"/>
                <w:rFonts w:cstheme="minorHAnsi"/>
                <w:noProof/>
              </w:rPr>
              <w:t>12.1</w:t>
            </w:r>
            <w:r>
              <w:rPr>
                <w:noProof/>
                <w:kern w:val="2"/>
                <w:sz w:val="24"/>
                <w:szCs w:val="24"/>
                <w:lang w:eastAsia="fr-FR"/>
                <w14:ligatures w14:val="standardContextual"/>
              </w:rPr>
              <w:tab/>
            </w:r>
            <w:r w:rsidRPr="00093E7F">
              <w:rPr>
                <w:rStyle w:val="Lienhypertexte"/>
                <w:rFonts w:cstheme="minorHAnsi"/>
                <w:noProof/>
              </w:rPr>
              <w:t>Défaillance d’un membre du groupement</w:t>
            </w:r>
            <w:r>
              <w:rPr>
                <w:noProof/>
                <w:webHidden/>
              </w:rPr>
              <w:tab/>
            </w:r>
            <w:r>
              <w:rPr>
                <w:noProof/>
                <w:webHidden/>
              </w:rPr>
              <w:fldChar w:fldCharType="begin"/>
            </w:r>
            <w:r>
              <w:rPr>
                <w:noProof/>
                <w:webHidden/>
              </w:rPr>
              <w:instrText xml:space="preserve"> PAGEREF _Toc223092560 \h </w:instrText>
            </w:r>
            <w:r>
              <w:rPr>
                <w:noProof/>
                <w:webHidden/>
              </w:rPr>
            </w:r>
            <w:r>
              <w:rPr>
                <w:noProof/>
                <w:webHidden/>
              </w:rPr>
              <w:fldChar w:fldCharType="separate"/>
            </w:r>
            <w:r>
              <w:rPr>
                <w:noProof/>
                <w:webHidden/>
              </w:rPr>
              <w:t>15</w:t>
            </w:r>
            <w:r>
              <w:rPr>
                <w:noProof/>
                <w:webHidden/>
              </w:rPr>
              <w:fldChar w:fldCharType="end"/>
            </w:r>
          </w:hyperlink>
        </w:p>
        <w:p w14:paraId="55DA3FA0" w14:textId="4D9778F7" w:rsidR="00A24A9A" w:rsidRDefault="00A24A9A">
          <w:pPr>
            <w:pStyle w:val="TM2"/>
            <w:rPr>
              <w:noProof/>
              <w:kern w:val="2"/>
              <w:sz w:val="24"/>
              <w:szCs w:val="24"/>
              <w:lang w:eastAsia="fr-FR"/>
              <w14:ligatures w14:val="standardContextual"/>
            </w:rPr>
          </w:pPr>
          <w:hyperlink w:anchor="_Toc223092561" w:history="1">
            <w:r w:rsidRPr="00093E7F">
              <w:rPr>
                <w:rStyle w:val="Lienhypertexte"/>
                <w:rFonts w:cstheme="minorHAnsi"/>
                <w:noProof/>
              </w:rPr>
              <w:t>12.2</w:t>
            </w:r>
            <w:r>
              <w:rPr>
                <w:noProof/>
                <w:kern w:val="2"/>
                <w:sz w:val="24"/>
                <w:szCs w:val="24"/>
                <w:lang w:eastAsia="fr-FR"/>
                <w14:ligatures w14:val="standardContextual"/>
              </w:rPr>
              <w:tab/>
            </w:r>
            <w:r w:rsidRPr="00093E7F">
              <w:rPr>
                <w:rStyle w:val="Lienhypertexte"/>
                <w:rFonts w:cstheme="minorHAnsi"/>
                <w:noProof/>
              </w:rPr>
              <w:t>Cession</w:t>
            </w:r>
            <w:r>
              <w:rPr>
                <w:noProof/>
                <w:webHidden/>
              </w:rPr>
              <w:tab/>
            </w:r>
            <w:r>
              <w:rPr>
                <w:noProof/>
                <w:webHidden/>
              </w:rPr>
              <w:fldChar w:fldCharType="begin"/>
            </w:r>
            <w:r>
              <w:rPr>
                <w:noProof/>
                <w:webHidden/>
              </w:rPr>
              <w:instrText xml:space="preserve"> PAGEREF _Toc223092561 \h </w:instrText>
            </w:r>
            <w:r>
              <w:rPr>
                <w:noProof/>
                <w:webHidden/>
              </w:rPr>
            </w:r>
            <w:r>
              <w:rPr>
                <w:noProof/>
                <w:webHidden/>
              </w:rPr>
              <w:fldChar w:fldCharType="separate"/>
            </w:r>
            <w:r>
              <w:rPr>
                <w:noProof/>
                <w:webHidden/>
              </w:rPr>
              <w:t>15</w:t>
            </w:r>
            <w:r>
              <w:rPr>
                <w:noProof/>
                <w:webHidden/>
              </w:rPr>
              <w:fldChar w:fldCharType="end"/>
            </w:r>
          </w:hyperlink>
        </w:p>
        <w:p w14:paraId="30C7BCA9" w14:textId="2973CC1C" w:rsidR="00A24A9A" w:rsidRDefault="00A24A9A">
          <w:pPr>
            <w:pStyle w:val="TM1"/>
            <w:rPr>
              <w:rFonts w:asciiTheme="minorHAnsi" w:hAnsiTheme="minorHAnsi"/>
              <w:b w:val="0"/>
              <w:caps w:val="0"/>
              <w:kern w:val="2"/>
              <w:sz w:val="24"/>
              <w:szCs w:val="24"/>
              <w:lang w:eastAsia="fr-FR"/>
              <w14:ligatures w14:val="standardContextual"/>
            </w:rPr>
          </w:pPr>
          <w:hyperlink w:anchor="_Toc223092562" w:history="1">
            <w:r w:rsidRPr="00093E7F">
              <w:rPr>
                <w:rStyle w:val="Lienhypertexte"/>
                <w:rFonts w:cstheme="minorHAnsi"/>
              </w:rPr>
              <w:t>ARTICLE 13</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Résiliation</w:t>
            </w:r>
            <w:r>
              <w:rPr>
                <w:webHidden/>
              </w:rPr>
              <w:tab/>
            </w:r>
            <w:r>
              <w:rPr>
                <w:webHidden/>
              </w:rPr>
              <w:fldChar w:fldCharType="begin"/>
            </w:r>
            <w:r>
              <w:rPr>
                <w:webHidden/>
              </w:rPr>
              <w:instrText xml:space="preserve"> PAGEREF _Toc223092562 \h </w:instrText>
            </w:r>
            <w:r>
              <w:rPr>
                <w:webHidden/>
              </w:rPr>
            </w:r>
            <w:r>
              <w:rPr>
                <w:webHidden/>
              </w:rPr>
              <w:fldChar w:fldCharType="separate"/>
            </w:r>
            <w:r>
              <w:rPr>
                <w:webHidden/>
              </w:rPr>
              <w:t>15</w:t>
            </w:r>
            <w:r>
              <w:rPr>
                <w:webHidden/>
              </w:rPr>
              <w:fldChar w:fldCharType="end"/>
            </w:r>
          </w:hyperlink>
        </w:p>
        <w:p w14:paraId="799D6992" w14:textId="32CD8C73" w:rsidR="00A24A9A" w:rsidRDefault="00A24A9A">
          <w:pPr>
            <w:pStyle w:val="TM2"/>
            <w:rPr>
              <w:noProof/>
              <w:kern w:val="2"/>
              <w:sz w:val="24"/>
              <w:szCs w:val="24"/>
              <w:lang w:eastAsia="fr-FR"/>
              <w14:ligatures w14:val="standardContextual"/>
            </w:rPr>
          </w:pPr>
          <w:hyperlink w:anchor="_Toc223092563" w:history="1">
            <w:r w:rsidRPr="00093E7F">
              <w:rPr>
                <w:rStyle w:val="Lienhypertexte"/>
                <w:rFonts w:cstheme="minorHAnsi"/>
                <w:noProof/>
              </w:rPr>
              <w:t>13.1</w:t>
            </w:r>
            <w:r>
              <w:rPr>
                <w:noProof/>
                <w:kern w:val="2"/>
                <w:sz w:val="24"/>
                <w:szCs w:val="24"/>
                <w:lang w:eastAsia="fr-FR"/>
                <w14:ligatures w14:val="standardContextual"/>
              </w:rPr>
              <w:tab/>
            </w:r>
            <w:r w:rsidRPr="00093E7F">
              <w:rPr>
                <w:rStyle w:val="Lienhypertexte"/>
                <w:rFonts w:cstheme="minorHAnsi"/>
                <w:noProof/>
              </w:rPr>
              <w:t>Changement de situation au regard des interdictions de soumissionner</w:t>
            </w:r>
            <w:r>
              <w:rPr>
                <w:noProof/>
                <w:webHidden/>
              </w:rPr>
              <w:tab/>
            </w:r>
            <w:r>
              <w:rPr>
                <w:noProof/>
                <w:webHidden/>
              </w:rPr>
              <w:fldChar w:fldCharType="begin"/>
            </w:r>
            <w:r>
              <w:rPr>
                <w:noProof/>
                <w:webHidden/>
              </w:rPr>
              <w:instrText xml:space="preserve"> PAGEREF _Toc223092563 \h </w:instrText>
            </w:r>
            <w:r>
              <w:rPr>
                <w:noProof/>
                <w:webHidden/>
              </w:rPr>
            </w:r>
            <w:r>
              <w:rPr>
                <w:noProof/>
                <w:webHidden/>
              </w:rPr>
              <w:fldChar w:fldCharType="separate"/>
            </w:r>
            <w:r>
              <w:rPr>
                <w:noProof/>
                <w:webHidden/>
              </w:rPr>
              <w:t>16</w:t>
            </w:r>
            <w:r>
              <w:rPr>
                <w:noProof/>
                <w:webHidden/>
              </w:rPr>
              <w:fldChar w:fldCharType="end"/>
            </w:r>
          </w:hyperlink>
        </w:p>
        <w:p w14:paraId="26E7FF80" w14:textId="7FF299FA" w:rsidR="00A24A9A" w:rsidRDefault="00A24A9A">
          <w:pPr>
            <w:pStyle w:val="TM1"/>
            <w:rPr>
              <w:rFonts w:asciiTheme="minorHAnsi" w:hAnsiTheme="minorHAnsi"/>
              <w:b w:val="0"/>
              <w:caps w:val="0"/>
              <w:kern w:val="2"/>
              <w:sz w:val="24"/>
              <w:szCs w:val="24"/>
              <w:lang w:eastAsia="fr-FR"/>
              <w14:ligatures w14:val="standardContextual"/>
            </w:rPr>
          </w:pPr>
          <w:hyperlink w:anchor="_Toc223092564" w:history="1">
            <w:r w:rsidRPr="00093E7F">
              <w:rPr>
                <w:rStyle w:val="Lienhypertexte"/>
                <w:rFonts w:cstheme="minorHAnsi"/>
              </w:rPr>
              <w:t>article 14</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Règlement des litiges</w:t>
            </w:r>
            <w:r>
              <w:rPr>
                <w:webHidden/>
              </w:rPr>
              <w:tab/>
            </w:r>
            <w:r>
              <w:rPr>
                <w:webHidden/>
              </w:rPr>
              <w:fldChar w:fldCharType="begin"/>
            </w:r>
            <w:r>
              <w:rPr>
                <w:webHidden/>
              </w:rPr>
              <w:instrText xml:space="preserve"> PAGEREF _Toc223092564 \h </w:instrText>
            </w:r>
            <w:r>
              <w:rPr>
                <w:webHidden/>
              </w:rPr>
            </w:r>
            <w:r>
              <w:rPr>
                <w:webHidden/>
              </w:rPr>
              <w:fldChar w:fldCharType="separate"/>
            </w:r>
            <w:r>
              <w:rPr>
                <w:webHidden/>
              </w:rPr>
              <w:t>16</w:t>
            </w:r>
            <w:r>
              <w:rPr>
                <w:webHidden/>
              </w:rPr>
              <w:fldChar w:fldCharType="end"/>
            </w:r>
          </w:hyperlink>
        </w:p>
        <w:p w14:paraId="2D4195E9" w14:textId="32312BDB" w:rsidR="00A24A9A" w:rsidRDefault="00A24A9A">
          <w:pPr>
            <w:pStyle w:val="TM1"/>
            <w:rPr>
              <w:rFonts w:asciiTheme="minorHAnsi" w:hAnsiTheme="minorHAnsi"/>
              <w:b w:val="0"/>
              <w:caps w:val="0"/>
              <w:kern w:val="2"/>
              <w:sz w:val="24"/>
              <w:szCs w:val="24"/>
              <w:lang w:eastAsia="fr-FR"/>
              <w14:ligatures w14:val="standardContextual"/>
            </w:rPr>
          </w:pPr>
          <w:hyperlink w:anchor="_Toc223092565" w:history="1">
            <w:r w:rsidRPr="00093E7F">
              <w:rPr>
                <w:rStyle w:val="Lienhypertexte"/>
                <w:rFonts w:cstheme="minorHAnsi"/>
              </w:rPr>
              <w:t>article 15</w:t>
            </w:r>
            <w:r>
              <w:rPr>
                <w:rFonts w:asciiTheme="minorHAnsi" w:hAnsiTheme="minorHAnsi"/>
                <w:b w:val="0"/>
                <w:caps w:val="0"/>
                <w:kern w:val="2"/>
                <w:sz w:val="24"/>
                <w:szCs w:val="24"/>
                <w:lang w:eastAsia="fr-FR"/>
                <w14:ligatures w14:val="standardContextual"/>
              </w:rPr>
              <w:tab/>
            </w:r>
            <w:r w:rsidRPr="00093E7F">
              <w:rPr>
                <w:rStyle w:val="Lienhypertexte"/>
                <w:rFonts w:cstheme="minorHAnsi"/>
              </w:rPr>
              <w:t>Dérogations</w:t>
            </w:r>
            <w:r>
              <w:rPr>
                <w:webHidden/>
              </w:rPr>
              <w:tab/>
            </w:r>
            <w:r>
              <w:rPr>
                <w:webHidden/>
              </w:rPr>
              <w:fldChar w:fldCharType="begin"/>
            </w:r>
            <w:r>
              <w:rPr>
                <w:webHidden/>
              </w:rPr>
              <w:instrText xml:space="preserve"> PAGEREF _Toc223092565 \h </w:instrText>
            </w:r>
            <w:r>
              <w:rPr>
                <w:webHidden/>
              </w:rPr>
            </w:r>
            <w:r>
              <w:rPr>
                <w:webHidden/>
              </w:rPr>
              <w:fldChar w:fldCharType="separate"/>
            </w:r>
            <w:r>
              <w:rPr>
                <w:webHidden/>
              </w:rPr>
              <w:t>16</w:t>
            </w:r>
            <w:r>
              <w:rPr>
                <w:webHidden/>
              </w:rPr>
              <w:fldChar w:fldCharType="end"/>
            </w:r>
          </w:hyperlink>
        </w:p>
        <w:p w14:paraId="18A641A5" w14:textId="4820DF44" w:rsidR="0098646D" w:rsidRPr="00007A0D" w:rsidRDefault="00726A53" w:rsidP="0077127D">
          <w:pPr>
            <w:rPr>
              <w:rFonts w:cstheme="minorHAnsi"/>
              <w:b/>
              <w:bCs/>
              <w:sz w:val="2"/>
              <w:szCs w:val="2"/>
            </w:rPr>
          </w:pPr>
          <w:r w:rsidRPr="00007A0D">
            <w:rPr>
              <w:rFonts w:cstheme="minorHAnsi"/>
            </w:rPr>
            <w:fldChar w:fldCharType="end"/>
          </w:r>
        </w:p>
      </w:sdtContent>
    </w:sdt>
    <w:p w14:paraId="545ADA27" w14:textId="77777777" w:rsidR="00944C9B" w:rsidRPr="001E7BE4" w:rsidRDefault="00944C9B" w:rsidP="0077127D">
      <w:pPr>
        <w:spacing w:before="200" w:after="200" w:line="276" w:lineRule="auto"/>
        <w:jc w:val="left"/>
        <w:rPr>
          <w:rFonts w:eastAsia="Times New Roman" w:cstheme="minorHAnsi"/>
          <w:b/>
          <w:iCs/>
          <w:caps/>
          <w:szCs w:val="22"/>
          <w:lang w:eastAsia="fr-FR"/>
        </w:rPr>
      </w:pPr>
      <w:bookmarkStart w:id="0" w:name="_Toc52267642"/>
      <w:bookmarkStart w:id="1" w:name="_Toc72253562"/>
      <w:r w:rsidRPr="00007A0D">
        <w:rPr>
          <w:rFonts w:cstheme="minorHAnsi"/>
        </w:rPr>
        <w:br w:type="page"/>
      </w:r>
    </w:p>
    <w:p w14:paraId="37FABAC5" w14:textId="450B0F68" w:rsidR="00B71E55" w:rsidRPr="001E7BE4" w:rsidRDefault="00B71E55" w:rsidP="0077127D">
      <w:pPr>
        <w:pStyle w:val="Style1"/>
        <w:numPr>
          <w:ilvl w:val="0"/>
          <w:numId w:val="9"/>
        </w:numPr>
        <w:rPr>
          <w:rFonts w:asciiTheme="minorHAnsi" w:hAnsiTheme="minorHAnsi" w:cstheme="minorHAnsi"/>
        </w:rPr>
      </w:pPr>
      <w:bookmarkStart w:id="2" w:name="_Toc223092517"/>
      <w:r w:rsidRPr="001E7BE4">
        <w:rPr>
          <w:rFonts w:asciiTheme="minorHAnsi" w:hAnsiTheme="minorHAnsi" w:cstheme="minorHAnsi"/>
        </w:rPr>
        <w:lastRenderedPageBreak/>
        <w:t>Terminologie</w:t>
      </w:r>
      <w:bookmarkEnd w:id="0"/>
      <w:bookmarkEnd w:id="1"/>
      <w:bookmarkEnd w:id="2"/>
    </w:p>
    <w:p w14:paraId="28DBE186" w14:textId="77777777" w:rsidR="00B71E55" w:rsidRPr="001E7BE4" w:rsidRDefault="00B71E55" w:rsidP="0077127D">
      <w:pPr>
        <w:rPr>
          <w:rFonts w:cstheme="minorHAnsi"/>
          <w:szCs w:val="22"/>
        </w:rPr>
      </w:pPr>
      <w:r w:rsidRPr="001E7BE4">
        <w:rPr>
          <w:rFonts w:cstheme="minorHAnsi"/>
          <w:b/>
          <w:bCs/>
          <w:szCs w:val="22"/>
        </w:rPr>
        <w:t>CCP</w:t>
      </w:r>
      <w:r w:rsidRPr="001E7BE4">
        <w:rPr>
          <w:rFonts w:cstheme="minorHAnsi"/>
          <w:szCs w:val="22"/>
        </w:rPr>
        <w:t xml:space="preserve"> : Code de la commande publique.</w:t>
      </w:r>
    </w:p>
    <w:p w14:paraId="16678FDF" w14:textId="24D50859" w:rsidR="00B71E55" w:rsidRPr="001E7BE4" w:rsidRDefault="00685158" w:rsidP="0077127D">
      <w:pPr>
        <w:rPr>
          <w:rFonts w:cstheme="minorHAnsi"/>
          <w:szCs w:val="22"/>
        </w:rPr>
      </w:pPr>
      <w:r w:rsidRPr="001E7BE4">
        <w:rPr>
          <w:rFonts w:cstheme="minorHAnsi"/>
          <w:b/>
          <w:bCs/>
          <w:szCs w:val="22"/>
        </w:rPr>
        <w:t>Maître d’ouvrage</w:t>
      </w:r>
      <w:r w:rsidR="00B71E55" w:rsidRPr="001E7BE4">
        <w:rPr>
          <w:rFonts w:cstheme="minorHAnsi"/>
          <w:szCs w:val="22"/>
        </w:rPr>
        <w:t xml:space="preserve"> : désigne </w:t>
      </w:r>
      <w:r w:rsidR="008A7336" w:rsidRPr="001E7BE4">
        <w:rPr>
          <w:rFonts w:cstheme="minorHAnsi"/>
        </w:rPr>
        <w:t>l’École nationale supérieure d’architecture de Versailles</w:t>
      </w:r>
      <w:r w:rsidR="008A7336" w:rsidRPr="001E7BE4">
        <w:rPr>
          <w:rFonts w:cstheme="minorHAnsi"/>
          <w:szCs w:val="22"/>
        </w:rPr>
        <w:t xml:space="preserve"> (</w:t>
      </w:r>
      <w:r w:rsidR="009741F5" w:rsidRPr="001E7BE4">
        <w:rPr>
          <w:rFonts w:cstheme="minorHAnsi"/>
          <w:szCs w:val="22"/>
        </w:rPr>
        <w:t>ENSA</w:t>
      </w:r>
      <w:r w:rsidR="00FC30B3">
        <w:rPr>
          <w:rFonts w:cstheme="minorHAnsi"/>
          <w:szCs w:val="22"/>
        </w:rPr>
        <w:t xml:space="preserve"> </w:t>
      </w:r>
      <w:r w:rsidR="009741F5" w:rsidRPr="001E7BE4">
        <w:rPr>
          <w:rFonts w:cstheme="minorHAnsi"/>
          <w:szCs w:val="22"/>
        </w:rPr>
        <w:t>V</w:t>
      </w:r>
      <w:r w:rsidR="00FC30B3">
        <w:rPr>
          <w:rFonts w:cstheme="minorHAnsi"/>
          <w:szCs w:val="22"/>
        </w:rPr>
        <w:t>ersailles</w:t>
      </w:r>
      <w:r w:rsidR="008A7336" w:rsidRPr="001E7BE4">
        <w:rPr>
          <w:rFonts w:cstheme="minorHAnsi"/>
          <w:szCs w:val="22"/>
        </w:rPr>
        <w:t>)</w:t>
      </w:r>
      <w:r w:rsidR="00B71E55" w:rsidRPr="001E7BE4">
        <w:rPr>
          <w:rFonts w:cstheme="minorHAnsi"/>
          <w:szCs w:val="22"/>
        </w:rPr>
        <w:t xml:space="preserve">, acheteur au sens du CCP et agissant en tant que pouvoir adjudicateur. </w:t>
      </w:r>
    </w:p>
    <w:p w14:paraId="1E072EB6" w14:textId="017933FA" w:rsidR="00B71E55" w:rsidRPr="001E7BE4" w:rsidRDefault="00B71E55" w:rsidP="0077127D">
      <w:pPr>
        <w:rPr>
          <w:rFonts w:cstheme="minorHAnsi"/>
          <w:szCs w:val="22"/>
        </w:rPr>
      </w:pPr>
      <w:r w:rsidRPr="001E7BE4">
        <w:rPr>
          <w:rFonts w:cstheme="minorHAnsi"/>
          <w:b/>
          <w:bCs/>
          <w:szCs w:val="22"/>
        </w:rPr>
        <w:t>Titulaire</w:t>
      </w:r>
      <w:r w:rsidRPr="001E7BE4">
        <w:rPr>
          <w:rFonts w:cstheme="minorHAnsi"/>
          <w:szCs w:val="22"/>
        </w:rPr>
        <w:t xml:space="preserve"> : désigne l’entreprise ou le groupement d’entreprises auquel est attribué </w:t>
      </w:r>
      <w:r w:rsidR="008E1F3D" w:rsidRPr="001E7BE4">
        <w:rPr>
          <w:rFonts w:cstheme="minorHAnsi"/>
          <w:szCs w:val="22"/>
        </w:rPr>
        <w:t>un</w:t>
      </w:r>
      <w:r w:rsidR="00944C9B" w:rsidRPr="001E7BE4">
        <w:rPr>
          <w:rFonts w:cstheme="minorHAnsi"/>
          <w:szCs w:val="22"/>
        </w:rPr>
        <w:t xml:space="preserve"> marché</w:t>
      </w:r>
      <w:r w:rsidRPr="001E7BE4">
        <w:rPr>
          <w:rFonts w:cstheme="minorHAnsi"/>
          <w:szCs w:val="22"/>
        </w:rPr>
        <w:t>.</w:t>
      </w:r>
    </w:p>
    <w:p w14:paraId="1497C7A6" w14:textId="761DB12C" w:rsidR="00B71E55" w:rsidRPr="001E7BE4" w:rsidRDefault="00B71E55" w:rsidP="0077127D">
      <w:pPr>
        <w:pStyle w:val="Style1"/>
        <w:numPr>
          <w:ilvl w:val="0"/>
          <w:numId w:val="9"/>
        </w:numPr>
        <w:rPr>
          <w:rFonts w:asciiTheme="minorHAnsi" w:hAnsiTheme="minorHAnsi" w:cstheme="minorHAnsi"/>
        </w:rPr>
      </w:pPr>
      <w:bookmarkStart w:id="3" w:name="_Toc52267643"/>
      <w:bookmarkStart w:id="4" w:name="_Toc72253563"/>
      <w:bookmarkStart w:id="5" w:name="_Toc223092518"/>
      <w:r w:rsidRPr="001E7BE4">
        <w:rPr>
          <w:rFonts w:asciiTheme="minorHAnsi" w:hAnsiTheme="minorHAnsi" w:cstheme="minorHAnsi"/>
        </w:rPr>
        <w:t>Objet</w:t>
      </w:r>
      <w:r w:rsidR="008420C0" w:rsidRPr="001E7BE4">
        <w:rPr>
          <w:rFonts w:asciiTheme="minorHAnsi" w:hAnsiTheme="minorHAnsi" w:cstheme="minorHAnsi"/>
        </w:rPr>
        <w:t xml:space="preserve"> </w:t>
      </w:r>
      <w:r w:rsidRPr="001E7BE4">
        <w:rPr>
          <w:rFonts w:asciiTheme="minorHAnsi" w:hAnsiTheme="minorHAnsi" w:cstheme="minorHAnsi"/>
        </w:rPr>
        <w:t>du marché</w:t>
      </w:r>
      <w:bookmarkEnd w:id="3"/>
      <w:bookmarkEnd w:id="4"/>
      <w:r w:rsidR="008E1F3D" w:rsidRPr="001E7BE4">
        <w:rPr>
          <w:rFonts w:asciiTheme="minorHAnsi" w:hAnsiTheme="minorHAnsi" w:cstheme="minorHAnsi"/>
        </w:rPr>
        <w:t xml:space="preserve"> – dispositions générales</w:t>
      </w:r>
      <w:bookmarkEnd w:id="5"/>
    </w:p>
    <w:p w14:paraId="1DD2E261" w14:textId="77777777" w:rsidR="00B71E55" w:rsidRPr="001E7BE4" w:rsidRDefault="00B71E55" w:rsidP="0077127D">
      <w:pPr>
        <w:pStyle w:val="Titre2"/>
        <w:numPr>
          <w:ilvl w:val="1"/>
          <w:numId w:val="9"/>
        </w:numPr>
        <w:rPr>
          <w:rFonts w:cstheme="minorHAnsi"/>
        </w:rPr>
      </w:pPr>
      <w:bookmarkStart w:id="6" w:name="_Toc52267644"/>
      <w:bookmarkStart w:id="7" w:name="_Toc72253564"/>
      <w:bookmarkStart w:id="8" w:name="_Toc223092519"/>
      <w:r w:rsidRPr="001E7BE4">
        <w:rPr>
          <w:rFonts w:cstheme="minorHAnsi"/>
        </w:rPr>
        <w:t>Objet du marché</w:t>
      </w:r>
      <w:bookmarkEnd w:id="6"/>
      <w:bookmarkEnd w:id="7"/>
      <w:bookmarkEnd w:id="8"/>
    </w:p>
    <w:p w14:paraId="2C079B23" w14:textId="5D74B1EA" w:rsidR="00131049" w:rsidRDefault="00131049" w:rsidP="0077127D">
      <w:pPr>
        <w:rPr>
          <w:rFonts w:cstheme="minorHAnsi"/>
        </w:rPr>
      </w:pPr>
      <w:r w:rsidRPr="00131049">
        <w:rPr>
          <w:rFonts w:cstheme="minorHAnsi"/>
        </w:rPr>
        <w:t>Le présent marché est un marché public de travaux ayant pour objet la réalisation de travaux d</w:t>
      </w:r>
      <w:r>
        <w:rPr>
          <w:rFonts w:cstheme="minorHAnsi"/>
        </w:rPr>
        <w:t>’installation de chantier,</w:t>
      </w:r>
      <w:r w:rsidRPr="00131049">
        <w:rPr>
          <w:rFonts w:cstheme="minorHAnsi"/>
        </w:rPr>
        <w:t xml:space="preserve"> curage</w:t>
      </w:r>
      <w:r>
        <w:rPr>
          <w:rFonts w:cstheme="minorHAnsi"/>
        </w:rPr>
        <w:t xml:space="preserve"> et désamiantage de l’amphithéâtre de l’ENSA Versailles</w:t>
      </w:r>
      <w:r w:rsidRPr="00131049">
        <w:rPr>
          <w:rFonts w:cstheme="minorHAnsi"/>
        </w:rPr>
        <w:t>. Il est soumis aux dispositions du Code de la commande publique. Les prestations comprennent l’ensemble des travaux nécessaires à la parfaite exécution de l’ouvrage, y compris les sujétions normales d’exécution.</w:t>
      </w:r>
    </w:p>
    <w:p w14:paraId="3FA5FEED" w14:textId="6757CE71" w:rsidR="008E1F3D" w:rsidRPr="00881480" w:rsidRDefault="00743A4A" w:rsidP="0077127D">
      <w:pPr>
        <w:rPr>
          <w:rFonts w:cstheme="minorHAnsi"/>
        </w:rPr>
      </w:pPr>
      <w:r w:rsidRPr="00881480">
        <w:rPr>
          <w:rFonts w:cstheme="minorHAnsi"/>
        </w:rPr>
        <w:t>La prestation</w:t>
      </w:r>
      <w:r w:rsidR="008E1F3D" w:rsidRPr="00881480">
        <w:rPr>
          <w:rFonts w:cstheme="minorHAnsi"/>
        </w:rPr>
        <w:t xml:space="preserve"> à </w:t>
      </w:r>
      <w:r w:rsidRPr="00881480">
        <w:rPr>
          <w:rFonts w:cstheme="minorHAnsi"/>
        </w:rPr>
        <w:t>exécuter est décrite</w:t>
      </w:r>
      <w:r w:rsidR="008E1F3D" w:rsidRPr="00881480">
        <w:rPr>
          <w:rFonts w:cstheme="minorHAnsi"/>
        </w:rPr>
        <w:t xml:space="preserve"> </w:t>
      </w:r>
      <w:r w:rsidR="00583A9B" w:rsidRPr="00881480">
        <w:rPr>
          <w:rFonts w:cstheme="minorHAnsi"/>
        </w:rPr>
        <w:t>dans les</w:t>
      </w:r>
      <w:r w:rsidR="008E1F3D" w:rsidRPr="00881480">
        <w:rPr>
          <w:rFonts w:cstheme="minorHAnsi"/>
        </w:rPr>
        <w:t xml:space="preserve"> cahier</w:t>
      </w:r>
      <w:r w:rsidR="009741F5" w:rsidRPr="00881480">
        <w:rPr>
          <w:rFonts w:cstheme="minorHAnsi"/>
        </w:rPr>
        <w:t>s</w:t>
      </w:r>
      <w:r w:rsidR="008E1F3D" w:rsidRPr="00881480">
        <w:rPr>
          <w:rFonts w:cstheme="minorHAnsi"/>
        </w:rPr>
        <w:t xml:space="preserve"> des clauses techniques particulières</w:t>
      </w:r>
      <w:r w:rsidR="00C90BED">
        <w:rPr>
          <w:rFonts w:cstheme="minorHAnsi"/>
        </w:rPr>
        <w:t>.</w:t>
      </w:r>
    </w:p>
    <w:p w14:paraId="5494D803" w14:textId="2B152B76" w:rsidR="008E1F3D" w:rsidRPr="00881480" w:rsidRDefault="008E1F3D" w:rsidP="0077127D">
      <w:pPr>
        <w:pStyle w:val="Titre2"/>
        <w:numPr>
          <w:ilvl w:val="1"/>
          <w:numId w:val="9"/>
        </w:numPr>
        <w:rPr>
          <w:rFonts w:cstheme="minorHAnsi"/>
        </w:rPr>
      </w:pPr>
      <w:bookmarkStart w:id="9" w:name="_Toc72253565"/>
      <w:bookmarkStart w:id="10" w:name="_Toc223092520"/>
      <w:r w:rsidRPr="00881480">
        <w:rPr>
          <w:rFonts w:cstheme="minorHAnsi"/>
        </w:rPr>
        <w:t>Allotissement</w:t>
      </w:r>
      <w:bookmarkEnd w:id="10"/>
    </w:p>
    <w:p w14:paraId="2FB4FC56" w14:textId="19E2171E" w:rsidR="001E7BE4" w:rsidRPr="00881480" w:rsidRDefault="00743A4A" w:rsidP="001E7BE4">
      <w:pPr>
        <w:rPr>
          <w:rFonts w:cstheme="minorHAnsi"/>
        </w:rPr>
      </w:pPr>
      <w:bookmarkStart w:id="11" w:name="_Hlk95385657"/>
      <w:r w:rsidRPr="00881480">
        <w:t xml:space="preserve">Le </w:t>
      </w:r>
      <w:r w:rsidR="00131049" w:rsidRPr="00881480">
        <w:t xml:space="preserve">marché </w:t>
      </w:r>
      <w:r w:rsidR="00131049">
        <w:t>n’est pas alloti.</w:t>
      </w:r>
    </w:p>
    <w:p w14:paraId="3B4AFAA8" w14:textId="506883CB" w:rsidR="00B71E55" w:rsidRPr="00881480" w:rsidRDefault="00B71E55" w:rsidP="0077127D">
      <w:pPr>
        <w:pStyle w:val="Titre2"/>
        <w:numPr>
          <w:ilvl w:val="1"/>
          <w:numId w:val="9"/>
        </w:numPr>
        <w:rPr>
          <w:rFonts w:cstheme="minorHAnsi"/>
        </w:rPr>
      </w:pPr>
      <w:bookmarkStart w:id="12" w:name="_Toc223092521"/>
      <w:bookmarkEnd w:id="11"/>
      <w:r w:rsidRPr="00881480">
        <w:rPr>
          <w:rFonts w:cstheme="minorHAnsi"/>
        </w:rPr>
        <w:t>Procédure de passation</w:t>
      </w:r>
      <w:bookmarkEnd w:id="9"/>
      <w:bookmarkEnd w:id="12"/>
    </w:p>
    <w:p w14:paraId="3DF60F65" w14:textId="1E0D40B3" w:rsidR="00330F9E" w:rsidRDefault="00B71E55" w:rsidP="0077127D">
      <w:pPr>
        <w:pStyle w:val="Acheteur"/>
        <w:rPr>
          <w:rStyle w:val="titrearticle"/>
          <w:rFonts w:asciiTheme="minorHAnsi" w:hAnsiTheme="minorHAnsi" w:cstheme="minorHAnsi"/>
          <w:sz w:val="22"/>
          <w:szCs w:val="22"/>
        </w:rPr>
      </w:pPr>
      <w:bookmarkStart w:id="13" w:name="_Hlk95219712"/>
      <w:r w:rsidRPr="001E7BE4">
        <w:rPr>
          <w:rStyle w:val="titrearticle"/>
          <w:rFonts w:asciiTheme="minorHAnsi" w:hAnsiTheme="minorHAnsi" w:cstheme="minorHAnsi"/>
          <w:sz w:val="22"/>
          <w:szCs w:val="22"/>
        </w:rPr>
        <w:t xml:space="preserve">Le marché est passé </w:t>
      </w:r>
      <w:bookmarkStart w:id="14" w:name="_Hlk72249495"/>
      <w:r w:rsidR="00C805EA">
        <w:rPr>
          <w:rStyle w:val="titrearticle"/>
          <w:rFonts w:asciiTheme="minorHAnsi" w:hAnsiTheme="minorHAnsi" w:cstheme="minorHAnsi"/>
          <w:sz w:val="22"/>
          <w:szCs w:val="22"/>
        </w:rPr>
        <w:t>selon une</w:t>
      </w:r>
      <w:r w:rsidRPr="001E7BE4">
        <w:rPr>
          <w:rStyle w:val="titrearticle"/>
          <w:rFonts w:asciiTheme="minorHAnsi" w:hAnsiTheme="minorHAnsi" w:cstheme="minorHAnsi"/>
          <w:sz w:val="22"/>
          <w:szCs w:val="22"/>
        </w:rPr>
        <w:t xml:space="preserve"> </w:t>
      </w:r>
      <w:bookmarkEnd w:id="14"/>
      <w:r w:rsidR="004360A9" w:rsidRPr="001E7BE4">
        <w:rPr>
          <w:rStyle w:val="titrearticle"/>
          <w:rFonts w:asciiTheme="minorHAnsi" w:hAnsiTheme="minorHAnsi" w:cstheme="minorHAnsi"/>
          <w:sz w:val="22"/>
          <w:szCs w:val="22"/>
        </w:rPr>
        <w:t xml:space="preserve">procédure </w:t>
      </w:r>
      <w:r w:rsidR="00C805EA">
        <w:rPr>
          <w:rStyle w:val="titrearticle"/>
          <w:rFonts w:asciiTheme="minorHAnsi" w:hAnsiTheme="minorHAnsi" w:cstheme="minorHAnsi"/>
          <w:sz w:val="22"/>
          <w:szCs w:val="22"/>
        </w:rPr>
        <w:t>adaptée</w:t>
      </w:r>
      <w:r w:rsidR="00A24A9A">
        <w:rPr>
          <w:rStyle w:val="titrearticle"/>
          <w:rFonts w:asciiTheme="minorHAnsi" w:hAnsiTheme="minorHAnsi" w:cstheme="minorHAnsi"/>
          <w:sz w:val="22"/>
          <w:szCs w:val="22"/>
        </w:rPr>
        <w:t>.</w:t>
      </w:r>
    </w:p>
    <w:p w14:paraId="467EDF3D" w14:textId="0476DCEF" w:rsidR="00B71E55" w:rsidRPr="001E7BE4" w:rsidRDefault="00330F9E" w:rsidP="0077127D">
      <w:pPr>
        <w:pStyle w:val="Acheteur"/>
        <w:rPr>
          <w:rFonts w:asciiTheme="minorHAnsi" w:hAnsiTheme="minorHAnsi" w:cstheme="minorHAnsi"/>
        </w:rPr>
      </w:pPr>
      <w:r w:rsidRPr="00CD37C0">
        <w:rPr>
          <w:rFonts w:asciiTheme="minorHAnsi" w:hAnsiTheme="minorHAnsi" w:cstheme="minorHAnsi"/>
        </w:rPr>
        <w:t xml:space="preserve">Conformément </w:t>
      </w:r>
      <w:r w:rsidR="00A24A9A">
        <w:rPr>
          <w:rFonts w:asciiTheme="minorHAnsi" w:hAnsiTheme="minorHAnsi" w:cstheme="minorHAnsi"/>
        </w:rPr>
        <w:t>aux articles</w:t>
      </w:r>
      <w:r w:rsidRPr="00CD37C0">
        <w:rPr>
          <w:rFonts w:asciiTheme="minorHAnsi" w:hAnsiTheme="minorHAnsi" w:cstheme="minorHAnsi"/>
        </w:rPr>
        <w:t xml:space="preserve"> </w:t>
      </w:r>
      <w:r w:rsidR="00A24A9A">
        <w:rPr>
          <w:rFonts w:asciiTheme="minorHAnsi" w:hAnsiTheme="minorHAnsi" w:cstheme="minorHAnsi"/>
        </w:rPr>
        <w:t>L</w:t>
      </w:r>
      <w:r w:rsidRPr="00CD37C0">
        <w:rPr>
          <w:rFonts w:asciiTheme="minorHAnsi" w:hAnsiTheme="minorHAnsi" w:cstheme="minorHAnsi"/>
        </w:rPr>
        <w:t>212</w:t>
      </w:r>
      <w:r w:rsidR="00A24A9A">
        <w:rPr>
          <w:rFonts w:asciiTheme="minorHAnsi" w:hAnsiTheme="minorHAnsi" w:cstheme="minorHAnsi"/>
        </w:rPr>
        <w:t>3</w:t>
      </w:r>
      <w:r w:rsidRPr="00CD37C0">
        <w:rPr>
          <w:rFonts w:asciiTheme="minorHAnsi" w:hAnsiTheme="minorHAnsi" w:cstheme="minorHAnsi"/>
        </w:rPr>
        <w:t>-</w:t>
      </w:r>
      <w:r w:rsidR="00A24A9A">
        <w:rPr>
          <w:rFonts w:asciiTheme="minorHAnsi" w:hAnsiTheme="minorHAnsi" w:cstheme="minorHAnsi"/>
        </w:rPr>
        <w:t>1 et R2123-1</w:t>
      </w:r>
      <w:r w:rsidRPr="00CD37C0">
        <w:rPr>
          <w:rFonts w:asciiTheme="minorHAnsi" w:hAnsiTheme="minorHAnsi" w:cstheme="minorHAnsi"/>
        </w:rPr>
        <w:t xml:space="preserve"> du Code de la commande publique</w:t>
      </w:r>
      <w:r w:rsidR="00A24A9A">
        <w:rPr>
          <w:rFonts w:asciiTheme="minorHAnsi" w:hAnsiTheme="minorHAnsi" w:cstheme="minorHAnsi"/>
        </w:rPr>
        <w:t>. L</w:t>
      </w:r>
      <w:r w:rsidR="001577ED" w:rsidRPr="00CD37C0">
        <w:rPr>
          <w:rFonts w:asciiTheme="minorHAnsi" w:hAnsiTheme="minorHAnsi" w:cstheme="minorHAnsi"/>
        </w:rPr>
        <w:t>e montant estimatif du marché étant inférieur au seuil de 100 000€ht, la publicité et la mise en concurrences préalables ne sont pas obligatoires, mais la publication sur PLACE permet d’assurer transparence et égalité de traitement.</w:t>
      </w:r>
    </w:p>
    <w:p w14:paraId="0C4709B2" w14:textId="77777777" w:rsidR="00B71E55" w:rsidRPr="001E7BE4" w:rsidRDefault="00B71E55" w:rsidP="0077127D">
      <w:pPr>
        <w:pStyle w:val="Titre2"/>
        <w:numPr>
          <w:ilvl w:val="1"/>
          <w:numId w:val="9"/>
        </w:numPr>
        <w:rPr>
          <w:rFonts w:cstheme="minorHAnsi"/>
        </w:rPr>
      </w:pPr>
      <w:bookmarkStart w:id="15" w:name="_Toc72253566"/>
      <w:bookmarkStart w:id="16" w:name="_Toc52267645"/>
      <w:bookmarkStart w:id="17" w:name="_Toc223092522"/>
      <w:bookmarkEnd w:id="13"/>
      <w:r w:rsidRPr="001E7BE4">
        <w:rPr>
          <w:rFonts w:cstheme="minorHAnsi"/>
        </w:rPr>
        <w:t>Forme du marché</w:t>
      </w:r>
      <w:bookmarkEnd w:id="15"/>
      <w:bookmarkEnd w:id="17"/>
      <w:r w:rsidRPr="001E7BE4">
        <w:rPr>
          <w:rFonts w:cstheme="minorHAnsi"/>
        </w:rPr>
        <w:t xml:space="preserve"> </w:t>
      </w:r>
      <w:bookmarkEnd w:id="16"/>
    </w:p>
    <w:p w14:paraId="662CC204" w14:textId="6A6F7150" w:rsidR="007E4CD5" w:rsidRPr="007E4CD5" w:rsidRDefault="00743A4A" w:rsidP="008420C0">
      <w:pPr>
        <w:rPr>
          <w:rFonts w:cstheme="minorHAnsi"/>
          <w:szCs w:val="22"/>
          <w:highlight w:val="yellow"/>
        </w:rPr>
      </w:pPr>
      <w:bookmarkStart w:id="18" w:name="_Hlk95385732"/>
      <w:bookmarkStart w:id="19" w:name="_Hlk95220985"/>
      <w:r w:rsidRPr="001E7BE4">
        <w:rPr>
          <w:rFonts w:cstheme="minorHAnsi"/>
          <w:szCs w:val="22"/>
        </w:rPr>
        <w:t>L</w:t>
      </w:r>
      <w:r w:rsidR="00B71E55" w:rsidRPr="001E7BE4">
        <w:rPr>
          <w:rFonts w:cstheme="minorHAnsi"/>
          <w:szCs w:val="22"/>
        </w:rPr>
        <w:t xml:space="preserve">e marché est passé sous la forme d’un </w:t>
      </w:r>
      <w:r w:rsidR="004360A9">
        <w:rPr>
          <w:rFonts w:cstheme="minorHAnsi"/>
          <w:szCs w:val="22"/>
        </w:rPr>
        <w:t>Marché ordinaire</w:t>
      </w:r>
      <w:r w:rsidR="00477DD7" w:rsidRPr="001E7BE4">
        <w:rPr>
          <w:rFonts w:cstheme="minorHAnsi"/>
          <w:szCs w:val="22"/>
        </w:rPr>
        <w:t xml:space="preserve"> mono-attributaire</w:t>
      </w:r>
      <w:r w:rsidR="001E7BE4" w:rsidRPr="001E7BE4">
        <w:rPr>
          <w:rFonts w:cstheme="minorHAnsi"/>
          <w:szCs w:val="22"/>
        </w:rPr>
        <w:t xml:space="preserve"> </w:t>
      </w:r>
      <w:r w:rsidR="007E4CD5" w:rsidRPr="001E7BE4">
        <w:rPr>
          <w:rFonts w:cstheme="minorHAnsi"/>
          <w:szCs w:val="22"/>
        </w:rPr>
        <w:t>à prix</w:t>
      </w:r>
      <w:r w:rsidR="008420C0" w:rsidRPr="001E7BE4">
        <w:rPr>
          <w:rFonts w:cstheme="minorHAnsi"/>
          <w:szCs w:val="22"/>
        </w:rPr>
        <w:t xml:space="preserve"> </w:t>
      </w:r>
      <w:r w:rsidR="00583A9B" w:rsidRPr="001E7BE4">
        <w:rPr>
          <w:rFonts w:cstheme="minorHAnsi"/>
          <w:szCs w:val="22"/>
        </w:rPr>
        <w:t xml:space="preserve">global et </w:t>
      </w:r>
      <w:r w:rsidR="00932E9A" w:rsidRPr="001E7BE4">
        <w:rPr>
          <w:rFonts w:cstheme="minorHAnsi"/>
          <w:szCs w:val="22"/>
        </w:rPr>
        <w:t>forfaitaire</w:t>
      </w:r>
      <w:r w:rsidR="00932E9A">
        <w:rPr>
          <w:rFonts w:cstheme="minorHAnsi"/>
          <w:szCs w:val="22"/>
        </w:rPr>
        <w:t xml:space="preserve">. </w:t>
      </w:r>
      <w:r w:rsidR="00932E9A" w:rsidRPr="00D27761">
        <w:rPr>
          <w:rFonts w:cstheme="minorHAnsi"/>
          <w:szCs w:val="22"/>
        </w:rPr>
        <w:t xml:space="preserve">Le marché s’inscrit dans une enveloppe budgétaire de </w:t>
      </w:r>
      <w:r w:rsidR="00131049" w:rsidRPr="00D27761">
        <w:rPr>
          <w:rFonts w:cstheme="minorHAnsi"/>
          <w:szCs w:val="22"/>
        </w:rPr>
        <w:t>7</w:t>
      </w:r>
      <w:r w:rsidR="008A6DD1" w:rsidRPr="00D27761">
        <w:rPr>
          <w:rFonts w:cstheme="minorHAnsi"/>
          <w:szCs w:val="22"/>
        </w:rPr>
        <w:t>1400</w:t>
      </w:r>
      <w:r w:rsidR="007E4CD5" w:rsidRPr="00D27761">
        <w:rPr>
          <w:rFonts w:cstheme="minorHAnsi"/>
          <w:szCs w:val="22"/>
        </w:rPr>
        <w:t>€ht</w:t>
      </w:r>
      <w:r w:rsidR="00932E9A" w:rsidRPr="00D27761">
        <w:rPr>
          <w:rFonts w:cstheme="minorHAnsi"/>
          <w:szCs w:val="22"/>
        </w:rPr>
        <w:t>. Ce projet de rénovation de l’amphithéâtre de l</w:t>
      </w:r>
      <w:r w:rsidR="00D12C8A" w:rsidRPr="00D27761">
        <w:rPr>
          <w:rFonts w:cstheme="minorHAnsi"/>
          <w:szCs w:val="22"/>
        </w:rPr>
        <w:t>’</w:t>
      </w:r>
      <w:r w:rsidR="00932E9A" w:rsidRPr="00D27761">
        <w:rPr>
          <w:rFonts w:cstheme="minorHAnsi"/>
          <w:szCs w:val="22"/>
        </w:rPr>
        <w:t xml:space="preserve">ENSA Versailles est financé par la </w:t>
      </w:r>
      <w:r w:rsidR="00D12C8A" w:rsidRPr="00D27761">
        <w:rPr>
          <w:rFonts w:cstheme="minorHAnsi"/>
          <w:szCs w:val="22"/>
        </w:rPr>
        <w:t>R</w:t>
      </w:r>
      <w:r w:rsidR="00932E9A" w:rsidRPr="00D27761">
        <w:rPr>
          <w:rFonts w:cstheme="minorHAnsi"/>
          <w:szCs w:val="22"/>
        </w:rPr>
        <w:t>égion Ile de France.</w:t>
      </w:r>
    </w:p>
    <w:p w14:paraId="69FC1505" w14:textId="13F8F6D2" w:rsidR="004050F9" w:rsidRPr="001E7BE4" w:rsidRDefault="004050F9" w:rsidP="00E81E3D">
      <w:pPr>
        <w:pStyle w:val="Titre2"/>
        <w:numPr>
          <w:ilvl w:val="1"/>
          <w:numId w:val="9"/>
        </w:numPr>
      </w:pPr>
      <w:bookmarkStart w:id="20" w:name="_Toc223092523"/>
      <w:r w:rsidRPr="001E7BE4">
        <w:t>Lieu d’exécution</w:t>
      </w:r>
      <w:r w:rsidR="000D120F" w:rsidRPr="001E7BE4">
        <w:t xml:space="preserve"> </w:t>
      </w:r>
      <w:r w:rsidR="00477DD7" w:rsidRPr="001E7BE4">
        <w:t>de la prestation</w:t>
      </w:r>
      <w:bookmarkEnd w:id="20"/>
    </w:p>
    <w:p w14:paraId="0F35F8E8" w14:textId="7322B0A1" w:rsidR="0073671A" w:rsidRPr="001E7BE4" w:rsidRDefault="004050F9" w:rsidP="00477DD7">
      <w:pPr>
        <w:rPr>
          <w:b/>
          <w:i/>
          <w:spacing w:val="15"/>
          <w:sz w:val="20"/>
          <w:szCs w:val="22"/>
        </w:rPr>
      </w:pPr>
      <w:r w:rsidRPr="001E7BE4">
        <w:t xml:space="preserve">Les locaux de </w:t>
      </w:r>
      <w:r w:rsidR="009741F5" w:rsidRPr="001E7BE4">
        <w:t>l’ENSA</w:t>
      </w:r>
      <w:r w:rsidR="00FC30B3">
        <w:t xml:space="preserve"> </w:t>
      </w:r>
      <w:r w:rsidR="009741F5" w:rsidRPr="001E7BE4">
        <w:t>V</w:t>
      </w:r>
      <w:r w:rsidR="00FC30B3">
        <w:t>ERSAILLES</w:t>
      </w:r>
      <w:r w:rsidR="00926E6F" w:rsidRPr="001E7BE4">
        <w:t xml:space="preserve"> sis </w:t>
      </w:r>
      <w:r w:rsidR="00444B77" w:rsidRPr="001E7BE4">
        <w:t>5 avenue de Sceaux à Versailles (78)</w:t>
      </w:r>
      <w:r w:rsidR="004360A9">
        <w:t> : amphithéâtre</w:t>
      </w:r>
      <w:r w:rsidR="00444B77" w:rsidRPr="001E7BE4">
        <w:t>.</w:t>
      </w:r>
    </w:p>
    <w:p w14:paraId="7E59ACE9" w14:textId="71B82A23" w:rsidR="00DF4F8A" w:rsidRDefault="00DF4F8A" w:rsidP="00477DD7">
      <w:pPr>
        <w:pStyle w:val="Titre2"/>
        <w:numPr>
          <w:ilvl w:val="1"/>
          <w:numId w:val="15"/>
        </w:numPr>
        <w:rPr>
          <w:bCs/>
        </w:rPr>
      </w:pPr>
      <w:bookmarkStart w:id="21" w:name="_Toc223092524"/>
      <w:r w:rsidRPr="00DF4F8A">
        <w:rPr>
          <w:bCs/>
        </w:rPr>
        <w:t>Prescriptions générales</w:t>
      </w:r>
      <w:bookmarkEnd w:id="21"/>
    </w:p>
    <w:p w14:paraId="6E5BDB9D" w14:textId="77777777"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Le titulaire doit prendre en charge l’ensemble des moyens et prestations nécessaires à la réalisation parfaite des travaux objet de la commande. Sont ainsi notamment à la charge du titulaire :</w:t>
      </w:r>
    </w:p>
    <w:p w14:paraId="55050A2C" w14:textId="77777777"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  les études d’exécution ;</w:t>
      </w:r>
    </w:p>
    <w:p w14:paraId="3D6428CE" w14:textId="77777777"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 la fourniture et l’acheminement de tous les matériaux, fournitures, échafaudage, matériels et outillages nécessaires à l’exécution des travaux ;</w:t>
      </w:r>
    </w:p>
    <w:p w14:paraId="467E331D" w14:textId="77777777"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 les déchargements et manutentions de tous ces matériels et leur stockage aux emplacements désignés par l’ENSA Versailles ;</w:t>
      </w:r>
    </w:p>
    <w:p w14:paraId="727BB5ED" w14:textId="77777777" w:rsidR="00DF4F8A" w:rsidRPr="00DF4F8A" w:rsidRDefault="00DF4F8A" w:rsidP="00DF4F8A">
      <w:pPr>
        <w:autoSpaceDE w:val="0"/>
        <w:rPr>
          <w:rFonts w:ascii="Liberation Sans" w:eastAsia="SimSun" w:hAnsi="Liberation Sans" w:cs="Mangal"/>
          <w:szCs w:val="22"/>
        </w:rPr>
      </w:pPr>
      <w:r w:rsidRPr="00DF4F8A">
        <w:rPr>
          <w:rFonts w:ascii="Calibri" w:eastAsia="TimesNewRomanPSMT" w:hAnsi="Calibri" w:cs="TimesNewRomanPSMT"/>
          <w:color w:val="000000"/>
          <w:szCs w:val="22"/>
        </w:rPr>
        <w:t>- la protection des ouvrages réalisés au titre de la commande</w:t>
      </w:r>
      <w:r w:rsidRPr="00DF4F8A">
        <w:rPr>
          <w:rFonts w:ascii="Calibri" w:eastAsia="TimesNewRomanPSMT" w:hAnsi="Calibri" w:cs="TimesNewRomanPSMT"/>
          <w:color w:val="FF00CC"/>
          <w:szCs w:val="22"/>
        </w:rPr>
        <w:t xml:space="preserve"> </w:t>
      </w:r>
      <w:r w:rsidRPr="00DF4F8A">
        <w:rPr>
          <w:rFonts w:ascii="Calibri" w:eastAsia="TimesNewRomanPSMT" w:hAnsi="Calibri" w:cs="TimesNewRomanPSMT"/>
          <w:color w:val="000000"/>
          <w:szCs w:val="22"/>
        </w:rPr>
        <w:t>jusqu’à la réception des travaux</w:t>
      </w:r>
      <w:r w:rsidRPr="00DF4F8A">
        <w:rPr>
          <w:szCs w:val="22"/>
        </w:rPr>
        <w:t xml:space="preserve"> </w:t>
      </w:r>
      <w:r w:rsidRPr="00DF4F8A">
        <w:rPr>
          <w:rFonts w:ascii="Calibri" w:eastAsia="TimesNewRomanPSMT" w:hAnsi="Calibri" w:cs="TimesNewRomanPSMT"/>
          <w:color w:val="000000"/>
          <w:szCs w:val="22"/>
        </w:rPr>
        <w:t>;</w:t>
      </w:r>
    </w:p>
    <w:p w14:paraId="0EFF2F80" w14:textId="77777777"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 le nettoyage du chantier et de ses accès avec évacuation des gravois selon les règles de l’art ;</w:t>
      </w:r>
    </w:p>
    <w:p w14:paraId="6ECDF247" w14:textId="77777777"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 le repliement des installations de chantier et le nettoyage approfondi des emplacements utilisés.</w:t>
      </w:r>
    </w:p>
    <w:p w14:paraId="5ADD066E" w14:textId="77777777" w:rsidR="00DF4F8A" w:rsidRDefault="00DF4F8A" w:rsidP="00DF4F8A">
      <w:pPr>
        <w:autoSpaceDE w:val="0"/>
        <w:rPr>
          <w:rFonts w:ascii="Calibri" w:eastAsia="TimesNewRomanPSMT" w:hAnsi="Calibri" w:cs="TimesNewRomanPSMT"/>
          <w:color w:val="000000"/>
          <w:szCs w:val="22"/>
        </w:rPr>
      </w:pPr>
    </w:p>
    <w:p w14:paraId="0A059341" w14:textId="3A4742DE" w:rsidR="00DF4F8A" w:rsidRPr="00DF4F8A" w:rsidRDefault="00DF4F8A" w:rsidP="00DF4F8A">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t>Le personnel du titulaire chargé de l’exécution des travaux doit posséder les qualifications requises par la réglementation en vigueur.</w:t>
      </w:r>
    </w:p>
    <w:p w14:paraId="78A8B53E" w14:textId="1B20A36D" w:rsidR="00EB6870" w:rsidRPr="00EB6870" w:rsidRDefault="00DF4F8A" w:rsidP="00EB6870">
      <w:pPr>
        <w:autoSpaceDE w:val="0"/>
        <w:rPr>
          <w:rFonts w:ascii="Calibri" w:eastAsia="TimesNewRomanPSMT" w:hAnsi="Calibri" w:cs="TimesNewRomanPSMT"/>
          <w:color w:val="000000"/>
          <w:szCs w:val="22"/>
        </w:rPr>
      </w:pPr>
      <w:r w:rsidRPr="00DF4F8A">
        <w:rPr>
          <w:rFonts w:ascii="Calibri" w:eastAsia="TimesNewRomanPSMT" w:hAnsi="Calibri" w:cs="TimesNewRomanPSMT"/>
          <w:color w:val="000000"/>
          <w:szCs w:val="22"/>
        </w:rPr>
        <w:lastRenderedPageBreak/>
        <w:t>Pendant toute la durée d’exécution des travaux, des visites de chantier peuvent être organisées pour faire le point sur l’avancement des travaux, évoquer d’éventuelles difficultés rencontrées et prendre les mesures pour y faire face.</w:t>
      </w:r>
    </w:p>
    <w:p w14:paraId="0B55351F" w14:textId="4A3DE0FF" w:rsidR="00477DD7" w:rsidRPr="00DF4F8A" w:rsidRDefault="00DF4F8A" w:rsidP="00534E1B">
      <w:pPr>
        <w:pStyle w:val="Titre2"/>
        <w:numPr>
          <w:ilvl w:val="1"/>
          <w:numId w:val="15"/>
        </w:numPr>
        <w:rPr>
          <w:bCs/>
        </w:rPr>
      </w:pPr>
      <w:bookmarkStart w:id="22" w:name="_Toc223092525"/>
      <w:r>
        <w:t>Sous-Traitance</w:t>
      </w:r>
      <w:bookmarkEnd w:id="22"/>
    </w:p>
    <w:p w14:paraId="7A05E864" w14:textId="77777777" w:rsidR="006E3323" w:rsidRPr="001E7BE4" w:rsidRDefault="006E3323" w:rsidP="006E3323">
      <w:pPr>
        <w:rPr>
          <w:rFonts w:cstheme="minorHAnsi"/>
        </w:rPr>
      </w:pPr>
      <w:r w:rsidRPr="001E7BE4">
        <w:rPr>
          <w:rFonts w:cstheme="minorHAnsi"/>
        </w:rPr>
        <w:t>En cas de sous-traitance, le titulaire se conformera aux exigences du Chapitre III du Titre IX du Livre Ier de la deuxième partie du CCP.</w:t>
      </w:r>
    </w:p>
    <w:p w14:paraId="4FB12D14" w14:textId="77777777" w:rsidR="006E3323" w:rsidRPr="001E7BE4" w:rsidRDefault="006E3323" w:rsidP="006E3323">
      <w:pPr>
        <w:rPr>
          <w:rFonts w:cstheme="minorHAnsi"/>
        </w:rPr>
      </w:pPr>
      <w:r w:rsidRPr="001E7BE4">
        <w:rPr>
          <w:rFonts w:cstheme="minorHAnsi"/>
        </w:rPr>
        <w:t xml:space="preserve">Il est rappelé que la sous-traitance de la totalité d’un marché public est interdite. </w:t>
      </w:r>
    </w:p>
    <w:bookmarkEnd w:id="18"/>
    <w:p w14:paraId="56D578FD"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Le titulaire ne peut sous-traiter tout ou partie des prestations dont il est chargé d’assurer l’exécution, sans autorisation écrite de la personne publique sous peine de résiliation du contrat de plein droit, à ses torts exclusifs.</w:t>
      </w:r>
    </w:p>
    <w:p w14:paraId="568F7839"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Le titulaire ne peut sous-traiter l’exécution des prestations qu’à condition d’avoir obtenu de l’ENSA Versailles l’acceptation de chaque sous-traitant et l’agrément de ses conditions de paiement.</w:t>
      </w:r>
    </w:p>
    <w:p w14:paraId="5903F547" w14:textId="77777777" w:rsidR="00A25EEF" w:rsidRPr="00A25EEF" w:rsidRDefault="00A25EEF" w:rsidP="00A25EEF">
      <w:pPr>
        <w:autoSpaceDE w:val="0"/>
        <w:rPr>
          <w:rFonts w:ascii="Calibri" w:eastAsia="TimesNewRomanPSMT" w:hAnsi="Calibri" w:cs="TimesNewRomanPSMT"/>
          <w:bCs/>
          <w:szCs w:val="22"/>
        </w:rPr>
      </w:pPr>
    </w:p>
    <w:p w14:paraId="07E58514"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À cet effet, le titulaire transmet à l’ENSA Versailles un dossier de demande comprenant notamment :</w:t>
      </w:r>
    </w:p>
    <w:p w14:paraId="0B2F1368"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Une déclaration spéciale de sous-traitance, établie au moyen du formulaire DC4, dont les formalités sont comprises dans le formulaire DC4 ou tout autre document équivalent (téléchargeable sur https://www.economie.gouv.fr/daj/formulaires-declaration-du-candidat), précisant :</w:t>
      </w:r>
    </w:p>
    <w:p w14:paraId="280826AB"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l’identité, la raison sociale et l’adresse du sous-traitant ;</w:t>
      </w:r>
    </w:p>
    <w:p w14:paraId="5BC03633"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la nature des prestations sous-traitées ;</w:t>
      </w:r>
    </w:p>
    <w:p w14:paraId="77EC38B0"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le montant prévisionnel des sommes à payer directement au sous-traitant, le cas échéant ;</w:t>
      </w:r>
    </w:p>
    <w:p w14:paraId="3C47A2F0"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les conditions de paiement prévues</w:t>
      </w:r>
    </w:p>
    <w:p w14:paraId="2342935A"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la durée du contrat de sous-traitance</w:t>
      </w:r>
    </w:p>
    <w:p w14:paraId="4C1BA615"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 xml:space="preserve">article J : état de ses capacités économiques et financières ou ses capacités professionnelles et techniques </w:t>
      </w:r>
    </w:p>
    <w:p w14:paraId="5BBF4AEB"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article K : déclaration du sous-traitant attestant qu’il ne tombe pas sous le coup des interdictions d’accéder aux marchés publics ;</w:t>
      </w:r>
    </w:p>
    <w:p w14:paraId="54AA0AA9"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o</w:t>
      </w:r>
      <w:r w:rsidRPr="00A25EEF">
        <w:rPr>
          <w:rFonts w:ascii="Calibri" w:eastAsia="TimesNewRomanPSMT" w:hAnsi="Calibri" w:cs="TimesNewRomanPSMT"/>
          <w:bCs/>
          <w:szCs w:val="22"/>
        </w:rPr>
        <w:tab/>
        <w:t>article L permettant d’établir qu’aucune cession ou aucun nantissement de créance ne fait obstacle au paiement direct du sous-traitant.</w:t>
      </w:r>
    </w:p>
    <w:p w14:paraId="1A67E7D0"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L’acceptation du sous-traitant et l’agrément de ses conditions de paiement sont constatés par la signature d’un acte spécial de sous-traitance (DC4), notifié au titulaire.</w:t>
      </w:r>
    </w:p>
    <w:p w14:paraId="1F34D80D" w14:textId="77777777" w:rsidR="00A25EEF" w:rsidRPr="00A25EEF" w:rsidRDefault="00A25EEF" w:rsidP="00A25EEF">
      <w:pPr>
        <w:autoSpaceDE w:val="0"/>
        <w:rPr>
          <w:rFonts w:ascii="Calibri" w:eastAsia="TimesNewRomanPSMT" w:hAnsi="Calibri" w:cs="TimesNewRomanPSMT"/>
          <w:bCs/>
          <w:szCs w:val="22"/>
        </w:rPr>
      </w:pPr>
    </w:p>
    <w:p w14:paraId="49513B1F"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 xml:space="preserve">Le titulaire demeure seul responsable, vis-à-vis de l’ENSA Versailles, de la bonne exécution de l’ensemble des prestations, y compris celles confiées à des sous-traitants. Les défaillances des sous-traitants sont réputées constituer des défaillances du titulaire. </w:t>
      </w:r>
    </w:p>
    <w:p w14:paraId="4C55EA47"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Les personnels réalisant les prestations devront pouvoir à tout moment prouver, sur simple demande de l’ENSA Versailles, qu’ils sont bien dûment employés soit par le titulaire du marché, soit par un sous-traitant qui aurait été accepté par l’ENSA Versailles</w:t>
      </w:r>
    </w:p>
    <w:p w14:paraId="170993B7"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Lorsque le montant de la sous-traitance est supérieur ou égal à 600 € TTC, le sous-traitant est payé directement par l’ENSA Versailles.</w:t>
      </w:r>
    </w:p>
    <w:p w14:paraId="657498DD" w14:textId="77777777" w:rsidR="00A25EEF" w:rsidRPr="00A25EEF" w:rsidRDefault="00A25EEF" w:rsidP="00A25EEF">
      <w:pPr>
        <w:autoSpaceDE w:val="0"/>
        <w:rPr>
          <w:rFonts w:ascii="Calibri" w:eastAsia="TimesNewRomanPSMT" w:hAnsi="Calibri" w:cs="TimesNewRomanPSMT"/>
          <w:bCs/>
          <w:szCs w:val="22"/>
        </w:rPr>
      </w:pPr>
      <w:r w:rsidRPr="00A25EEF">
        <w:rPr>
          <w:rFonts w:ascii="Calibri" w:eastAsia="TimesNewRomanPSMT" w:hAnsi="Calibri" w:cs="TimesNewRomanPSMT"/>
          <w:bCs/>
          <w:szCs w:val="22"/>
        </w:rPr>
        <w:t>Le sous-traitant adresse sa demande de paiement libellée au nom du titulaire du marché. Il la dépose sur Chorus Pro à destination de l’ENSA Versailles, en indiquant le titulaire du marché. Le titulaire du marché valide la facture du sous-traitant sur Chorus Pro. Après validation par le titulaire du marché, la facture est transmise via Chorus Pro à l’ENSA Versailles</w:t>
      </w:r>
    </w:p>
    <w:p w14:paraId="26FA08B3" w14:textId="4E7A605E" w:rsidR="00B71E55" w:rsidRPr="001E7BE4" w:rsidRDefault="006F3EA2" w:rsidP="004360A9">
      <w:pPr>
        <w:pStyle w:val="Titre2"/>
        <w:numPr>
          <w:ilvl w:val="0"/>
          <w:numId w:val="0"/>
        </w:numPr>
        <w:rPr>
          <w:rFonts w:cstheme="minorHAnsi"/>
        </w:rPr>
      </w:pPr>
      <w:bookmarkStart w:id="23" w:name="_Toc223092526"/>
      <w:r w:rsidRPr="001E7BE4">
        <w:lastRenderedPageBreak/>
        <w:t>2.</w:t>
      </w:r>
      <w:r w:rsidR="00DF4F8A">
        <w:t>9</w:t>
      </w:r>
      <w:r w:rsidRPr="001E7BE4">
        <w:tab/>
      </w:r>
      <w:bookmarkStart w:id="24" w:name="_Toc52267648"/>
      <w:bookmarkStart w:id="25" w:name="_Toc72253569"/>
      <w:bookmarkEnd w:id="19"/>
      <w:r w:rsidR="00B71E55" w:rsidRPr="001E7BE4">
        <w:rPr>
          <w:rFonts w:cstheme="minorHAnsi"/>
        </w:rPr>
        <w:t>Pièces constitutives du marché</w:t>
      </w:r>
      <w:bookmarkEnd w:id="23"/>
      <w:bookmarkEnd w:id="24"/>
      <w:bookmarkEnd w:id="25"/>
      <w:r w:rsidR="00B71E55" w:rsidRPr="001E7BE4">
        <w:rPr>
          <w:rFonts w:cstheme="minorHAnsi"/>
        </w:rPr>
        <w:t xml:space="preserve"> </w:t>
      </w:r>
    </w:p>
    <w:p w14:paraId="612C90E5" w14:textId="3895C5DD" w:rsidR="00B71E55" w:rsidRPr="001E7BE4" w:rsidRDefault="00B71E55" w:rsidP="0077127D">
      <w:pPr>
        <w:rPr>
          <w:rFonts w:cstheme="minorHAnsi"/>
          <w:bCs/>
        </w:rPr>
      </w:pPr>
      <w:r w:rsidRPr="001E7BE4">
        <w:rPr>
          <w:rFonts w:cstheme="minorHAnsi"/>
        </w:rPr>
        <w:t xml:space="preserve">Par dérogation à l’article 4.1 du </w:t>
      </w:r>
      <w:r w:rsidR="00B06B9E" w:rsidRPr="001E7BE4">
        <w:rPr>
          <w:rFonts w:cstheme="minorHAnsi"/>
        </w:rPr>
        <w:t xml:space="preserve">cahier des clauses administratives générales des marchés publics de </w:t>
      </w:r>
      <w:r w:rsidR="0045477C" w:rsidRPr="001E7BE4">
        <w:rPr>
          <w:rFonts w:cstheme="minorHAnsi"/>
        </w:rPr>
        <w:t>travaux</w:t>
      </w:r>
      <w:r w:rsidRPr="001E7BE4">
        <w:rPr>
          <w:rFonts w:cstheme="minorHAnsi"/>
        </w:rPr>
        <w:t xml:space="preserve">, </w:t>
      </w:r>
      <w:r w:rsidR="00E81E3D" w:rsidRPr="001E7BE4">
        <w:rPr>
          <w:rFonts w:cstheme="minorHAnsi"/>
        </w:rPr>
        <w:t xml:space="preserve">pour chacun des lots, </w:t>
      </w:r>
      <w:r w:rsidRPr="001E7BE4">
        <w:rPr>
          <w:rFonts w:cstheme="minorHAnsi"/>
        </w:rPr>
        <w:t>les pièces constitutives du marché, énumérées ci-après par ordre décroissant de priorité, sont</w:t>
      </w:r>
      <w:r w:rsidR="0045477C" w:rsidRPr="001E7BE4">
        <w:rPr>
          <w:rFonts w:cstheme="minorHAnsi"/>
        </w:rPr>
        <w:t> :</w:t>
      </w:r>
    </w:p>
    <w:p w14:paraId="05BF812E" w14:textId="17CBA730" w:rsidR="00B71E55" w:rsidRPr="001E7BE4" w:rsidRDefault="00B71E55" w:rsidP="00451C9D">
      <w:pPr>
        <w:pStyle w:val="Paragraphedeliste"/>
        <w:widowControl w:val="0"/>
        <w:numPr>
          <w:ilvl w:val="0"/>
          <w:numId w:val="28"/>
        </w:numPr>
        <w:contextualSpacing w:val="0"/>
        <w:rPr>
          <w:rFonts w:cstheme="minorHAnsi"/>
          <w:bCs/>
        </w:rPr>
      </w:pPr>
      <w:r w:rsidRPr="001E7BE4">
        <w:rPr>
          <w:rFonts w:cstheme="minorHAnsi"/>
        </w:rPr>
        <w:t>L’acte d’engagement (ATTRI1)</w:t>
      </w:r>
      <w:r w:rsidR="00C21801" w:rsidRPr="001E7BE4">
        <w:rPr>
          <w:rFonts w:cstheme="minorHAnsi"/>
        </w:rPr>
        <w:t>, sa DPGF annexée</w:t>
      </w:r>
      <w:r w:rsidR="004360A9">
        <w:rPr>
          <w:rFonts w:cstheme="minorHAnsi"/>
        </w:rPr>
        <w:t xml:space="preserve"> ; </w:t>
      </w:r>
    </w:p>
    <w:p w14:paraId="1ECB68FA" w14:textId="0A217388" w:rsidR="00B71E55" w:rsidRPr="001E7BE4" w:rsidRDefault="00B71E55" w:rsidP="00451C9D">
      <w:pPr>
        <w:pStyle w:val="Paragraphedeliste"/>
        <w:widowControl w:val="0"/>
        <w:numPr>
          <w:ilvl w:val="0"/>
          <w:numId w:val="28"/>
        </w:numPr>
        <w:contextualSpacing w:val="0"/>
        <w:rPr>
          <w:rFonts w:cstheme="minorHAnsi"/>
          <w:bCs/>
        </w:rPr>
      </w:pPr>
      <w:r w:rsidRPr="001E7BE4">
        <w:rPr>
          <w:rFonts w:cstheme="minorHAnsi"/>
        </w:rPr>
        <w:t>Le présent cahier des clauses administratives particulières (CCAP) ;</w:t>
      </w:r>
    </w:p>
    <w:p w14:paraId="5D51FF5C" w14:textId="1CAE8E91" w:rsidR="006E3323" w:rsidRPr="001E7BE4" w:rsidRDefault="006E3323" w:rsidP="00451C9D">
      <w:pPr>
        <w:pStyle w:val="Paragraphedeliste"/>
        <w:widowControl w:val="0"/>
        <w:numPr>
          <w:ilvl w:val="0"/>
          <w:numId w:val="28"/>
        </w:numPr>
        <w:contextualSpacing w:val="0"/>
        <w:rPr>
          <w:rFonts w:cstheme="minorHAnsi"/>
          <w:bCs/>
        </w:rPr>
      </w:pPr>
      <w:r w:rsidRPr="001E7BE4">
        <w:rPr>
          <w:rFonts w:cstheme="minorHAnsi"/>
        </w:rPr>
        <w:t>Le cahier des clauses techniques particulières</w:t>
      </w:r>
      <w:r w:rsidR="00096173" w:rsidRPr="001E7BE4">
        <w:rPr>
          <w:rFonts w:cstheme="minorHAnsi"/>
        </w:rPr>
        <w:t xml:space="preserve"> (CCTP)</w:t>
      </w:r>
      <w:r w:rsidRPr="001E7BE4">
        <w:rPr>
          <w:rFonts w:cstheme="minorHAnsi"/>
        </w:rPr>
        <w:t> ;</w:t>
      </w:r>
    </w:p>
    <w:p w14:paraId="1CB2E4C9" w14:textId="72D4FC39" w:rsidR="00451C9D" w:rsidRPr="00D27761" w:rsidRDefault="00173B31" w:rsidP="00451C9D">
      <w:pPr>
        <w:pStyle w:val="Paragraphedeliste"/>
        <w:widowControl w:val="0"/>
        <w:numPr>
          <w:ilvl w:val="0"/>
          <w:numId w:val="28"/>
        </w:numPr>
        <w:contextualSpacing w:val="0"/>
        <w:rPr>
          <w:rFonts w:cstheme="minorHAnsi"/>
          <w:bCs/>
        </w:rPr>
      </w:pPr>
      <w:r w:rsidRPr="00D27761">
        <w:rPr>
          <w:rFonts w:cstheme="minorHAnsi"/>
        </w:rPr>
        <w:t>L</w:t>
      </w:r>
      <w:r w:rsidR="00451C9D" w:rsidRPr="00D27761">
        <w:rPr>
          <w:rFonts w:cstheme="minorHAnsi"/>
        </w:rPr>
        <w:t>e calendrier détaillé d’exécution</w:t>
      </w:r>
      <w:r w:rsidRPr="00D27761">
        <w:rPr>
          <w:rFonts w:cstheme="minorHAnsi"/>
        </w:rPr>
        <w:t>/planning</w:t>
      </w:r>
      <w:r w:rsidR="00451C9D" w:rsidRPr="00D27761">
        <w:rPr>
          <w:rFonts w:cstheme="minorHAnsi"/>
        </w:rPr>
        <w:t xml:space="preserve"> </w:t>
      </w:r>
    </w:p>
    <w:p w14:paraId="79A5F527" w14:textId="5BF21DB2" w:rsidR="00173B31" w:rsidRPr="00D27761" w:rsidRDefault="00173B31" w:rsidP="00451C9D">
      <w:pPr>
        <w:pStyle w:val="Paragraphedeliste"/>
        <w:widowControl w:val="0"/>
        <w:numPr>
          <w:ilvl w:val="0"/>
          <w:numId w:val="28"/>
        </w:numPr>
        <w:contextualSpacing w:val="0"/>
        <w:rPr>
          <w:rFonts w:cstheme="minorHAnsi"/>
          <w:bCs/>
        </w:rPr>
      </w:pPr>
      <w:r w:rsidRPr="00D27761">
        <w:rPr>
          <w:rFonts w:cstheme="minorHAnsi"/>
          <w:bCs/>
        </w:rPr>
        <w:t>Les pièces graphiques</w:t>
      </w:r>
    </w:p>
    <w:p w14:paraId="1EBC666F" w14:textId="0BB408F6" w:rsidR="00173B31" w:rsidRPr="00D27761" w:rsidRDefault="00173B31" w:rsidP="00451C9D">
      <w:pPr>
        <w:pStyle w:val="Paragraphedeliste"/>
        <w:widowControl w:val="0"/>
        <w:numPr>
          <w:ilvl w:val="0"/>
          <w:numId w:val="28"/>
        </w:numPr>
        <w:contextualSpacing w:val="0"/>
        <w:rPr>
          <w:rFonts w:cstheme="minorHAnsi"/>
          <w:bCs/>
        </w:rPr>
      </w:pPr>
      <w:r w:rsidRPr="00D27761">
        <w:rPr>
          <w:rFonts w:cstheme="minorHAnsi"/>
          <w:bCs/>
        </w:rPr>
        <w:t>Rapports amiante et plomb</w:t>
      </w:r>
    </w:p>
    <w:p w14:paraId="7C86F930" w14:textId="33E1D49A" w:rsidR="00B71E55" w:rsidRPr="001E7BE4" w:rsidRDefault="00B71E55" w:rsidP="00451C9D">
      <w:pPr>
        <w:pStyle w:val="Paragraphedeliste"/>
        <w:widowControl w:val="0"/>
        <w:numPr>
          <w:ilvl w:val="0"/>
          <w:numId w:val="28"/>
        </w:numPr>
        <w:contextualSpacing w:val="0"/>
        <w:rPr>
          <w:rFonts w:cstheme="minorHAnsi"/>
          <w:bCs/>
        </w:rPr>
      </w:pPr>
      <w:r w:rsidRPr="001E7BE4">
        <w:rPr>
          <w:rFonts w:cstheme="minorHAnsi"/>
        </w:rPr>
        <w:t xml:space="preserve">Le cahier des clauses administratives générales </w:t>
      </w:r>
      <w:r w:rsidR="00B06B9E" w:rsidRPr="001E7BE4">
        <w:rPr>
          <w:rFonts w:cstheme="minorHAnsi"/>
        </w:rPr>
        <w:t>des</w:t>
      </w:r>
      <w:r w:rsidRPr="001E7BE4">
        <w:rPr>
          <w:rFonts w:cstheme="minorHAnsi"/>
        </w:rPr>
        <w:t xml:space="preserve"> marchés publics de </w:t>
      </w:r>
      <w:r w:rsidR="0045477C" w:rsidRPr="001E7BE4">
        <w:rPr>
          <w:rFonts w:cstheme="minorHAnsi"/>
        </w:rPr>
        <w:t>travaux</w:t>
      </w:r>
      <w:r w:rsidRPr="001E7BE4">
        <w:rPr>
          <w:rFonts w:cstheme="minorHAnsi"/>
        </w:rPr>
        <w:t xml:space="preserve"> (CCAG-</w:t>
      </w:r>
      <w:r w:rsidR="0045477C" w:rsidRPr="001E7BE4">
        <w:rPr>
          <w:rFonts w:cstheme="minorHAnsi"/>
        </w:rPr>
        <w:t>Travaux</w:t>
      </w:r>
      <w:r w:rsidRPr="001E7BE4">
        <w:rPr>
          <w:rFonts w:cstheme="minorHAnsi"/>
        </w:rPr>
        <w:t xml:space="preserve">), approuvé par l’arrêté du </w:t>
      </w:r>
      <w:r w:rsidR="008420C0" w:rsidRPr="001E7BE4">
        <w:rPr>
          <w:rFonts w:cstheme="minorHAnsi"/>
        </w:rPr>
        <w:t>31 mars 2021</w:t>
      </w:r>
      <w:r w:rsidRPr="001E7BE4">
        <w:rPr>
          <w:rFonts w:cstheme="minorHAnsi"/>
        </w:rPr>
        <w:t xml:space="preserve"> </w:t>
      </w:r>
      <w:r w:rsidR="00016A91" w:rsidRPr="001E7BE4">
        <w:rPr>
          <w:rFonts w:cstheme="minorHAnsi"/>
        </w:rPr>
        <w:t>(</w:t>
      </w:r>
      <w:r w:rsidR="00F278BA" w:rsidRPr="001E7BE4">
        <w:t>NOR : ECOM2106871A</w:t>
      </w:r>
      <w:r w:rsidRPr="001E7BE4">
        <w:rPr>
          <w:rFonts w:cstheme="minorHAnsi"/>
        </w:rPr>
        <w:t>) ;</w:t>
      </w:r>
    </w:p>
    <w:p w14:paraId="61129362" w14:textId="7362BB62" w:rsidR="00B71E55" w:rsidRPr="001E7BE4" w:rsidRDefault="00DA3CD8" w:rsidP="00451C9D">
      <w:pPr>
        <w:pStyle w:val="Paragraphedeliste"/>
        <w:widowControl w:val="0"/>
        <w:numPr>
          <w:ilvl w:val="0"/>
          <w:numId w:val="28"/>
        </w:numPr>
        <w:contextualSpacing w:val="0"/>
        <w:rPr>
          <w:rFonts w:cstheme="minorHAnsi"/>
          <w:bCs/>
        </w:rPr>
      </w:pPr>
      <w:r w:rsidRPr="00D27761">
        <w:rPr>
          <w:rFonts w:cstheme="minorHAnsi"/>
        </w:rPr>
        <w:t>Mémoire technique :</w:t>
      </w:r>
      <w:r w:rsidR="00B71E55" w:rsidRPr="00D27761">
        <w:rPr>
          <w:rFonts w:cstheme="minorHAnsi"/>
        </w:rPr>
        <w:t>’offre technique</w:t>
      </w:r>
      <w:r w:rsidR="004360A9" w:rsidRPr="00D27761">
        <w:rPr>
          <w:rFonts w:cstheme="minorHAnsi"/>
        </w:rPr>
        <w:t xml:space="preserve"> détaillée</w:t>
      </w:r>
      <w:r w:rsidR="00B71E55" w:rsidRPr="00D27761">
        <w:rPr>
          <w:rFonts w:cstheme="minorHAnsi"/>
        </w:rPr>
        <w:t xml:space="preserve"> du titulaire</w:t>
      </w:r>
      <w:r w:rsidR="00B71E55" w:rsidRPr="001E7BE4">
        <w:rPr>
          <w:rFonts w:cstheme="minorHAnsi"/>
        </w:rPr>
        <w:t> ;</w:t>
      </w:r>
    </w:p>
    <w:p w14:paraId="20ACF4A4" w14:textId="61E5E385" w:rsidR="00B71E55" w:rsidRPr="000F0664" w:rsidRDefault="00B71E55" w:rsidP="00451C9D">
      <w:pPr>
        <w:pStyle w:val="Paragraphedeliste"/>
        <w:widowControl w:val="0"/>
        <w:numPr>
          <w:ilvl w:val="0"/>
          <w:numId w:val="28"/>
        </w:numPr>
        <w:contextualSpacing w:val="0"/>
        <w:rPr>
          <w:rFonts w:cstheme="minorHAnsi"/>
          <w:bCs/>
        </w:rPr>
      </w:pPr>
      <w:r w:rsidRPr="001E7BE4">
        <w:rPr>
          <w:rFonts w:cstheme="minorHAnsi"/>
        </w:rPr>
        <w:t>Les éventuels actes de sous-traitance</w:t>
      </w:r>
      <w:r w:rsidR="007B408C" w:rsidRPr="001E7BE4">
        <w:rPr>
          <w:rFonts w:cstheme="minorHAnsi"/>
        </w:rPr>
        <w:t xml:space="preserve"> postérieurs </w:t>
      </w:r>
      <w:r w:rsidR="00451C9D" w:rsidRPr="001E7BE4">
        <w:rPr>
          <w:rFonts w:cstheme="minorHAnsi"/>
        </w:rPr>
        <w:t xml:space="preserve">et les actes modificatifs conclus </w:t>
      </w:r>
      <w:r w:rsidR="00451C9D" w:rsidRPr="000F0664">
        <w:rPr>
          <w:rFonts w:cstheme="minorHAnsi"/>
        </w:rPr>
        <w:t xml:space="preserve">postérieurement </w:t>
      </w:r>
      <w:r w:rsidR="007B408C" w:rsidRPr="000F0664">
        <w:rPr>
          <w:rFonts w:cstheme="minorHAnsi"/>
        </w:rPr>
        <w:t xml:space="preserve">à la date de notification </w:t>
      </w:r>
      <w:r w:rsidR="00B96FFF" w:rsidRPr="000F0664">
        <w:rPr>
          <w:rFonts w:cstheme="minorHAnsi"/>
        </w:rPr>
        <w:t>du marché</w:t>
      </w:r>
      <w:r w:rsidRPr="000F0664">
        <w:rPr>
          <w:rFonts w:cstheme="minorHAnsi"/>
        </w:rPr>
        <w:t>.</w:t>
      </w:r>
    </w:p>
    <w:p w14:paraId="2631E97B" w14:textId="35CBD509" w:rsidR="00B71E55" w:rsidRPr="000F0664" w:rsidRDefault="00016A91" w:rsidP="0077127D">
      <w:pPr>
        <w:rPr>
          <w:rFonts w:cstheme="minorHAnsi"/>
          <w:bCs/>
          <w:szCs w:val="22"/>
        </w:rPr>
      </w:pPr>
      <w:r w:rsidRPr="000F0664">
        <w:rPr>
          <w:rFonts w:cstheme="minorHAnsi"/>
          <w:szCs w:val="22"/>
        </w:rPr>
        <w:t>À l’exception du CCAG-</w:t>
      </w:r>
      <w:r w:rsidR="00F278BA" w:rsidRPr="000F0664">
        <w:rPr>
          <w:rFonts w:cstheme="minorHAnsi"/>
          <w:szCs w:val="22"/>
        </w:rPr>
        <w:t>Travaux</w:t>
      </w:r>
      <w:r w:rsidRPr="000F0664">
        <w:rPr>
          <w:rFonts w:cstheme="minorHAnsi"/>
          <w:szCs w:val="22"/>
        </w:rPr>
        <w:t xml:space="preserve">, publié au Journal officiel de la République française (consultable et téléchargeable sur le site Légifrance à l’adresse suivante : </w:t>
      </w:r>
      <w:hyperlink r:id="rId9" w:history="1">
        <w:r w:rsidR="00F278BA" w:rsidRPr="000F0664">
          <w:rPr>
            <w:rStyle w:val="Lienhypertexte"/>
            <w:color w:val="auto"/>
          </w:rPr>
          <w:t>https://www.legifrance.gouv.fr/loda/id/JORFTEXT000043310421</w:t>
        </w:r>
      </w:hyperlink>
      <w:r w:rsidR="00F278BA" w:rsidRPr="000F0664">
        <w:t xml:space="preserve"> </w:t>
      </w:r>
      <w:r w:rsidRPr="000F0664">
        <w:rPr>
          <w:rFonts w:cstheme="minorHAnsi"/>
          <w:szCs w:val="22"/>
        </w:rPr>
        <w:t xml:space="preserve">) seuls font foi les exemplaires originaux des pièces listées ci-dessus conservées dans les archives </w:t>
      </w:r>
      <w:r w:rsidR="00685158" w:rsidRPr="000F0664">
        <w:rPr>
          <w:rFonts w:cstheme="minorHAnsi"/>
          <w:szCs w:val="22"/>
        </w:rPr>
        <w:t>du maître d’ouvrage</w:t>
      </w:r>
      <w:r w:rsidRPr="000F0664">
        <w:rPr>
          <w:rFonts w:cstheme="minorHAnsi"/>
          <w:szCs w:val="22"/>
        </w:rPr>
        <w:t>.</w:t>
      </w:r>
    </w:p>
    <w:p w14:paraId="533A0445" w14:textId="27D353DF" w:rsidR="00BD323B" w:rsidRPr="000F0664" w:rsidRDefault="006E3323" w:rsidP="0077127D">
      <w:pPr>
        <w:pStyle w:val="Style1"/>
        <w:numPr>
          <w:ilvl w:val="0"/>
          <w:numId w:val="9"/>
        </w:numPr>
        <w:rPr>
          <w:rFonts w:asciiTheme="minorHAnsi" w:hAnsiTheme="minorHAnsi" w:cstheme="minorHAnsi"/>
        </w:rPr>
      </w:pPr>
      <w:bookmarkStart w:id="26" w:name="_Toc72253570"/>
      <w:bookmarkStart w:id="27" w:name="_Toc52267649"/>
      <w:bookmarkStart w:id="28" w:name="_Toc72253571"/>
      <w:bookmarkStart w:id="29" w:name="_Toc223092527"/>
      <w:bookmarkEnd w:id="26"/>
      <w:r w:rsidRPr="000F0664">
        <w:rPr>
          <w:rFonts w:asciiTheme="minorHAnsi" w:hAnsiTheme="minorHAnsi" w:cstheme="minorHAnsi"/>
        </w:rPr>
        <w:t xml:space="preserve">Délai </w:t>
      </w:r>
      <w:r w:rsidR="004050F9" w:rsidRPr="000F0664">
        <w:rPr>
          <w:rFonts w:asciiTheme="minorHAnsi" w:hAnsiTheme="minorHAnsi" w:cstheme="minorHAnsi"/>
        </w:rPr>
        <w:t>d’exécution</w:t>
      </w:r>
      <w:bookmarkEnd w:id="29"/>
    </w:p>
    <w:p w14:paraId="71EEFD9E" w14:textId="44F8C26C" w:rsidR="003A05C0" w:rsidRPr="000F0664" w:rsidRDefault="006E3323" w:rsidP="006E3323">
      <w:bookmarkStart w:id="30" w:name="_Hlk96510818"/>
      <w:bookmarkStart w:id="31" w:name="_Hlk95733124"/>
      <w:r w:rsidRPr="000F0664">
        <w:t xml:space="preserve">Le </w:t>
      </w:r>
      <w:r w:rsidR="0069407F" w:rsidRPr="000F0664">
        <w:t xml:space="preserve">délai </w:t>
      </w:r>
      <w:r w:rsidR="0069407F">
        <w:t>global</w:t>
      </w:r>
      <w:r w:rsidR="00C76FD6">
        <w:t xml:space="preserve"> </w:t>
      </w:r>
      <w:r w:rsidR="0069407F" w:rsidRPr="000F0664">
        <w:t>d’exécution est</w:t>
      </w:r>
      <w:r w:rsidRPr="000F0664">
        <w:t xml:space="preserve"> </w:t>
      </w:r>
      <w:r w:rsidRPr="00D27761">
        <w:t xml:space="preserve">fixé </w:t>
      </w:r>
      <w:r w:rsidR="0069407F" w:rsidRPr="00D27761">
        <w:t>à cinq</w:t>
      </w:r>
      <w:r w:rsidR="00C76FD6" w:rsidRPr="00D27761">
        <w:t xml:space="preserve"> (</w:t>
      </w:r>
      <w:r w:rsidR="004360A9" w:rsidRPr="00D27761">
        <w:t>5</w:t>
      </w:r>
      <w:r w:rsidR="00C76FD6" w:rsidRPr="00D27761">
        <w:t>)</w:t>
      </w:r>
      <w:r w:rsidR="001E7BE4" w:rsidRPr="00D27761">
        <w:t xml:space="preserve"> </w:t>
      </w:r>
      <w:r w:rsidR="00C76FD6" w:rsidRPr="00D27761">
        <w:t>mois</w:t>
      </w:r>
      <w:r w:rsidR="00C76FD6" w:rsidRPr="000F0664">
        <w:t>,</w:t>
      </w:r>
      <w:r w:rsidR="00C76FD6">
        <w:t xml:space="preserve"> période de préparation comprise</w:t>
      </w:r>
      <w:r w:rsidR="00126943" w:rsidRPr="000F0664">
        <w:t>.</w:t>
      </w:r>
      <w:bookmarkEnd w:id="30"/>
    </w:p>
    <w:p w14:paraId="7D39408A" w14:textId="7ACFA2A1" w:rsidR="00B71E55" w:rsidRPr="000F0664" w:rsidRDefault="00B71E55" w:rsidP="0077127D">
      <w:pPr>
        <w:pStyle w:val="Style1"/>
        <w:numPr>
          <w:ilvl w:val="0"/>
          <w:numId w:val="9"/>
        </w:numPr>
        <w:rPr>
          <w:rFonts w:asciiTheme="minorHAnsi" w:hAnsiTheme="minorHAnsi" w:cstheme="minorHAnsi"/>
        </w:rPr>
      </w:pPr>
      <w:bookmarkStart w:id="32" w:name="_Toc52267671"/>
      <w:bookmarkStart w:id="33" w:name="_Toc72253579"/>
      <w:bookmarkStart w:id="34" w:name="_Toc223092528"/>
      <w:bookmarkEnd w:id="27"/>
      <w:bookmarkEnd w:id="28"/>
      <w:bookmarkEnd w:id="31"/>
      <w:r w:rsidRPr="000F0664">
        <w:rPr>
          <w:rFonts w:asciiTheme="minorHAnsi" w:hAnsiTheme="minorHAnsi" w:cstheme="minorHAnsi"/>
        </w:rPr>
        <w:t>Prix</w:t>
      </w:r>
      <w:bookmarkEnd w:id="32"/>
      <w:bookmarkEnd w:id="33"/>
      <w:r w:rsidR="00646796" w:rsidRPr="000F0664">
        <w:rPr>
          <w:rFonts w:asciiTheme="minorHAnsi" w:hAnsiTheme="minorHAnsi" w:cstheme="minorHAnsi"/>
        </w:rPr>
        <w:t xml:space="preserve"> du marché</w:t>
      </w:r>
      <w:bookmarkEnd w:id="34"/>
    </w:p>
    <w:p w14:paraId="186DF0E3" w14:textId="4517968A" w:rsidR="00B71E55" w:rsidRPr="000F0664" w:rsidRDefault="00B71E55" w:rsidP="0077127D">
      <w:pPr>
        <w:pStyle w:val="Titre2"/>
        <w:numPr>
          <w:ilvl w:val="1"/>
          <w:numId w:val="9"/>
        </w:numPr>
        <w:rPr>
          <w:rFonts w:cstheme="minorHAnsi"/>
        </w:rPr>
      </w:pPr>
      <w:bookmarkStart w:id="35" w:name="_Toc52267672"/>
      <w:bookmarkStart w:id="36" w:name="_Toc72253580"/>
      <w:bookmarkStart w:id="37" w:name="_Toc223092529"/>
      <w:r w:rsidRPr="000F0664">
        <w:rPr>
          <w:rFonts w:cstheme="minorHAnsi"/>
        </w:rPr>
        <w:t xml:space="preserve">Contenu </w:t>
      </w:r>
      <w:bookmarkEnd w:id="35"/>
      <w:bookmarkEnd w:id="36"/>
      <w:r w:rsidR="00646796" w:rsidRPr="000F0664">
        <w:rPr>
          <w:rFonts w:cstheme="minorHAnsi"/>
        </w:rPr>
        <w:t>du prix</w:t>
      </w:r>
      <w:bookmarkEnd w:id="37"/>
      <w:r w:rsidRPr="000F0664">
        <w:rPr>
          <w:rFonts w:cstheme="minorHAnsi"/>
        </w:rPr>
        <w:t xml:space="preserve"> </w:t>
      </w:r>
    </w:p>
    <w:p w14:paraId="51F1F570" w14:textId="29A30E55" w:rsidR="0006276B" w:rsidRPr="000F0664" w:rsidRDefault="009E32B3" w:rsidP="0077127D">
      <w:r w:rsidRPr="000F0664">
        <w:t>Conformément à l’article 9.1.1 du CCAG-Travaux, les prix sont réputés comprendre toutes les dépenses résultant de l’exécution des travaux et prestations, y compris frais généraux, frais d’assurance, impôts et taxes (hors taxe sur la valeur ajoutée - TVA) et assurer au titulaire une marge pour risques et bénéfice. Ils sont réputés tenir compte de toutes les sujétions d’exécution des travaux et prestations qui sont normalement prévisibles dans les conditions de temps et de lieu où s’exécutent ces travaux et prestations, ainsi que de toutes les sujétions décrites aux CCTP et CCAP</w:t>
      </w:r>
      <w:r w:rsidR="00092BA0" w:rsidRPr="000F0664">
        <w:t>.</w:t>
      </w:r>
      <w:r w:rsidRPr="000F0664">
        <w:t xml:space="preserve"> </w:t>
      </w:r>
    </w:p>
    <w:p w14:paraId="7AE984E6" w14:textId="13DE69C7" w:rsidR="004050F9" w:rsidRPr="000F0664" w:rsidRDefault="004B2EBE" w:rsidP="0077127D">
      <w:pPr>
        <w:rPr>
          <w:rFonts w:cstheme="minorHAnsi"/>
          <w:b/>
          <w:bCs/>
        </w:rPr>
      </w:pPr>
      <w:r w:rsidRPr="000F0664">
        <w:rPr>
          <w:b/>
          <w:bCs/>
        </w:rPr>
        <w:t>Les prix</w:t>
      </w:r>
      <w:r w:rsidR="009E32B3" w:rsidRPr="000F0664">
        <w:rPr>
          <w:b/>
          <w:bCs/>
        </w:rPr>
        <w:t xml:space="preserve"> comprennent notamment les sujétions </w:t>
      </w:r>
      <w:r w:rsidR="0006276B" w:rsidRPr="000F0664">
        <w:rPr>
          <w:b/>
          <w:bCs/>
        </w:rPr>
        <w:t>résultant de</w:t>
      </w:r>
      <w:r w:rsidR="00DD6FCF" w:rsidRPr="000F0664">
        <w:rPr>
          <w:rFonts w:cstheme="minorHAnsi"/>
          <w:b/>
          <w:bCs/>
        </w:rPr>
        <w:t> </w:t>
      </w:r>
      <w:r w:rsidR="004050F9" w:rsidRPr="000F0664">
        <w:rPr>
          <w:rFonts w:cstheme="minorHAnsi"/>
          <w:b/>
          <w:bCs/>
        </w:rPr>
        <w:t>:</w:t>
      </w:r>
    </w:p>
    <w:p w14:paraId="10C81ADA" w14:textId="2694ADE7" w:rsidR="00DD6FCF" w:rsidRPr="000F0664" w:rsidRDefault="00AD5541" w:rsidP="00C0038A">
      <w:pPr>
        <w:numPr>
          <w:ilvl w:val="0"/>
          <w:numId w:val="13"/>
        </w:numPr>
        <w:rPr>
          <w:rFonts w:cstheme="minorHAnsi"/>
        </w:rPr>
      </w:pPr>
      <w:r w:rsidRPr="000F0664">
        <w:rPr>
          <w:rFonts w:cstheme="minorHAnsi"/>
        </w:rPr>
        <w:t xml:space="preserve">L’exécution des travaux dans un établissement </w:t>
      </w:r>
      <w:r w:rsidR="00925883" w:rsidRPr="000F0664">
        <w:rPr>
          <w:rFonts w:cstheme="minorHAnsi"/>
        </w:rPr>
        <w:t xml:space="preserve">recevant du public </w:t>
      </w:r>
      <w:r w:rsidRPr="000F0664">
        <w:rPr>
          <w:rFonts w:cstheme="minorHAnsi"/>
        </w:rPr>
        <w:t>en activité ;</w:t>
      </w:r>
    </w:p>
    <w:p w14:paraId="5D93035B" w14:textId="591418D5" w:rsidR="0006276B" w:rsidRPr="00C76FD6" w:rsidRDefault="0006276B" w:rsidP="00700725">
      <w:pPr>
        <w:numPr>
          <w:ilvl w:val="0"/>
          <w:numId w:val="13"/>
        </w:numPr>
        <w:rPr>
          <w:rFonts w:cstheme="minorHAnsi"/>
        </w:rPr>
      </w:pPr>
      <w:r w:rsidRPr="000F0664">
        <w:t>Les mesures d’hygiène et de protection de la santé des travailleurs</w:t>
      </w:r>
      <w:r w:rsidR="004B2EBE" w:rsidRPr="000F0664">
        <w:t> ;</w:t>
      </w:r>
    </w:p>
    <w:p w14:paraId="4CF77AFB" w14:textId="49388027" w:rsidR="00750083" w:rsidRPr="000F0664" w:rsidRDefault="0006276B" w:rsidP="00C0038A">
      <w:pPr>
        <w:numPr>
          <w:ilvl w:val="0"/>
          <w:numId w:val="13"/>
        </w:numPr>
        <w:rPr>
          <w:rFonts w:cstheme="minorHAnsi"/>
        </w:rPr>
      </w:pPr>
      <w:r w:rsidRPr="000F0664">
        <w:t>L</w:t>
      </w:r>
      <w:r w:rsidR="00750083" w:rsidRPr="000F0664">
        <w:t>a gestion des déchets</w:t>
      </w:r>
      <w:r w:rsidR="00992DE6">
        <w:t xml:space="preserve"> via la rédaction et suivi d’un SOGED</w:t>
      </w:r>
      <w:r w:rsidR="00092BA0" w:rsidRPr="000F0664">
        <w:t>.</w:t>
      </w:r>
      <w:r w:rsidR="009966F1">
        <w:t xml:space="preserve"> Respect des normes en vigueur concernant le stockage et l’évacuation des matériaux amiantés.</w:t>
      </w:r>
    </w:p>
    <w:p w14:paraId="5F39FF6A" w14:textId="13A3C669" w:rsidR="00926E6F" w:rsidRPr="000F0664" w:rsidRDefault="00926E6F" w:rsidP="00926E6F">
      <w:pPr>
        <w:ind w:left="-13" w:right="14"/>
      </w:pPr>
      <w:r w:rsidRPr="000F0664">
        <w:t>Les prix sont réputés avoir été établis en considérant qu’aucune prestation n’est à fournir par le maître d’ouvrage.</w:t>
      </w:r>
    </w:p>
    <w:p w14:paraId="4F086C3C" w14:textId="6D16F61C" w:rsidR="00926E6F" w:rsidRPr="000F0664" w:rsidRDefault="00926E6F" w:rsidP="00926E6F">
      <w:pPr>
        <w:ind w:left="-11" w:right="11"/>
      </w:pPr>
      <w:r w:rsidRPr="000F0664">
        <w:t xml:space="preserve">Les </w:t>
      </w:r>
      <w:r w:rsidR="00451C9D" w:rsidRPr="000F0664">
        <w:t>travaux</w:t>
      </w:r>
      <w:r w:rsidRPr="000F0664">
        <w:t xml:space="preserve"> à exécuter sont définis dans les pièces contractuelles. Le titulaire reconnaît avoir pris connaissance de la totalité des documents constituant le marché et ne rien ignorer de l’ensemble des prestations, y compris celles des autres corps d’état.</w:t>
      </w:r>
    </w:p>
    <w:p w14:paraId="112D203A" w14:textId="77777777" w:rsidR="00926E6F" w:rsidRPr="000F0664" w:rsidRDefault="00926E6F" w:rsidP="00926E6F">
      <w:pPr>
        <w:ind w:left="-13" w:right="14"/>
      </w:pPr>
      <w:r w:rsidRPr="000F0664">
        <w:t>Une omission sur un plan ou une pièce écrite n’a en aucun cas pour effet de soustraire le titulaire à l’obligation d’exécuter l’intégralité des ouvrages, tels qu’ils sont définis dans le marché et conformément aux règles de l’art.</w:t>
      </w:r>
    </w:p>
    <w:p w14:paraId="0B3A102A" w14:textId="77777777" w:rsidR="00926E6F" w:rsidRPr="000F0664" w:rsidRDefault="00926E6F" w:rsidP="00926E6F">
      <w:pPr>
        <w:ind w:left="-13" w:right="14"/>
      </w:pPr>
      <w:r w:rsidRPr="000F0664">
        <w:lastRenderedPageBreak/>
        <w:t>En cours d’exécution, le titulaire ne peut se prévaloir d’aucune erreur ou omission figurant dans les pièces du marché pour refuser l’exécution des ouvrages nécessaires à l’achèvement complet des ouvrages ou pour remettre en cause les conditions de délais ou de prix.</w:t>
      </w:r>
    </w:p>
    <w:p w14:paraId="13D24BF1" w14:textId="08A286C2" w:rsidR="00926E6F" w:rsidRPr="000F0664" w:rsidRDefault="00926E6F" w:rsidP="00926E6F">
      <w:r w:rsidRPr="000F0664">
        <w:t>En effet, toutes omissions, imprécisions et contradictions des plans, coupes, détails et pièces écrites définissant la prestation et les limites de prestations, telles que décrites dans le dossier de consultation</w:t>
      </w:r>
      <w:bookmarkStart w:id="38" w:name="Lot_Non_Sup4"/>
      <w:r w:rsidRPr="000F0664">
        <w:t>, tant du (ou des) lot(s) du titulaire que des autres lots,</w:t>
      </w:r>
      <w:bookmarkEnd w:id="38"/>
      <w:r w:rsidRPr="000F0664">
        <w:t xml:space="preserve"> doivent avoir été signalées à la remise de l’offre.</w:t>
      </w:r>
    </w:p>
    <w:p w14:paraId="52A11C8D" w14:textId="1BA6F929" w:rsidR="00B71E55" w:rsidRPr="000F0664" w:rsidRDefault="00B71E55" w:rsidP="0077127D">
      <w:pPr>
        <w:pStyle w:val="Titre2"/>
        <w:numPr>
          <w:ilvl w:val="1"/>
          <w:numId w:val="9"/>
        </w:numPr>
        <w:rPr>
          <w:rFonts w:cstheme="minorHAnsi"/>
        </w:rPr>
      </w:pPr>
      <w:bookmarkStart w:id="39" w:name="_Toc52267673"/>
      <w:bookmarkStart w:id="40" w:name="_Toc72253581"/>
      <w:bookmarkStart w:id="41" w:name="_Toc223092530"/>
      <w:r w:rsidRPr="000F0664">
        <w:rPr>
          <w:rFonts w:cstheme="minorHAnsi"/>
        </w:rPr>
        <w:t xml:space="preserve">Forme </w:t>
      </w:r>
      <w:bookmarkEnd w:id="39"/>
      <w:bookmarkEnd w:id="40"/>
      <w:r w:rsidR="00646796" w:rsidRPr="000F0664">
        <w:rPr>
          <w:rFonts w:cstheme="minorHAnsi"/>
        </w:rPr>
        <w:t>d</w:t>
      </w:r>
      <w:r w:rsidR="00007A0D" w:rsidRPr="000F0664">
        <w:rPr>
          <w:rFonts w:cstheme="minorHAnsi"/>
        </w:rPr>
        <w:t>es</w:t>
      </w:r>
      <w:r w:rsidR="00646796" w:rsidRPr="000F0664">
        <w:rPr>
          <w:rFonts w:cstheme="minorHAnsi"/>
        </w:rPr>
        <w:t xml:space="preserve"> prix</w:t>
      </w:r>
      <w:bookmarkEnd w:id="41"/>
    </w:p>
    <w:p w14:paraId="52FAE02B" w14:textId="5F2058B3" w:rsidR="00451C9D" w:rsidRPr="000F0664" w:rsidRDefault="0069407F" w:rsidP="0006276B">
      <w:r w:rsidRPr="0069407F">
        <w:t>Les travaux sont rémunérés par un prix global et forfaitaire non révisable.</w:t>
      </w:r>
      <w:r>
        <w:t xml:space="preserve">et est </w:t>
      </w:r>
      <w:r w:rsidRPr="000F0664">
        <w:t>Indiqué</w:t>
      </w:r>
      <w:r w:rsidR="0006276B" w:rsidRPr="000F0664">
        <w:t xml:space="preserve"> dans l’acte d’engagement. </w:t>
      </w:r>
    </w:p>
    <w:p w14:paraId="38A5C5E7" w14:textId="33485218" w:rsidR="00B71E55" w:rsidRPr="000F0664" w:rsidRDefault="00B71E55" w:rsidP="0077127D">
      <w:pPr>
        <w:pStyle w:val="Style1"/>
        <w:numPr>
          <w:ilvl w:val="0"/>
          <w:numId w:val="9"/>
        </w:numPr>
        <w:rPr>
          <w:rFonts w:asciiTheme="minorHAnsi" w:hAnsiTheme="minorHAnsi" w:cstheme="minorHAnsi"/>
        </w:rPr>
      </w:pPr>
      <w:bookmarkStart w:id="42" w:name="_Toc52267675"/>
      <w:bookmarkStart w:id="43" w:name="_Toc72253583"/>
      <w:bookmarkStart w:id="44" w:name="_Toc223092531"/>
      <w:r w:rsidRPr="000F0664">
        <w:rPr>
          <w:rFonts w:asciiTheme="minorHAnsi" w:hAnsiTheme="minorHAnsi" w:cstheme="minorHAnsi"/>
        </w:rPr>
        <w:t>Pénalités</w:t>
      </w:r>
      <w:bookmarkEnd w:id="42"/>
      <w:bookmarkEnd w:id="43"/>
      <w:r w:rsidR="006110A1" w:rsidRPr="000F0664">
        <w:rPr>
          <w:rFonts w:asciiTheme="minorHAnsi" w:hAnsiTheme="minorHAnsi" w:cstheme="minorHAnsi"/>
        </w:rPr>
        <w:t xml:space="preserve"> </w:t>
      </w:r>
      <w:r w:rsidR="0031524D" w:rsidRPr="000F0664">
        <w:rPr>
          <w:rFonts w:asciiTheme="minorHAnsi" w:hAnsiTheme="minorHAnsi" w:cstheme="minorHAnsi"/>
        </w:rPr>
        <w:t>ET RETENUES</w:t>
      </w:r>
      <w:bookmarkEnd w:id="44"/>
    </w:p>
    <w:p w14:paraId="59339D0B" w14:textId="246E7C61" w:rsidR="00B8470A" w:rsidRPr="000F0664" w:rsidRDefault="00B8470A" w:rsidP="00B8470A">
      <w:r w:rsidRPr="000F0664">
        <w:t>Par dérogation à l’article 19.</w:t>
      </w:r>
      <w:r w:rsidR="002817F9" w:rsidRPr="000F0664">
        <w:t>2.1</w:t>
      </w:r>
      <w:r w:rsidRPr="000F0664">
        <w:t>. du CCAG-Travaux, le titulaire ne bénéficie d’aucune exonération de pénalités.</w:t>
      </w:r>
    </w:p>
    <w:p w14:paraId="5C6AF43E" w14:textId="0B18D46D" w:rsidR="00B8470A" w:rsidRPr="000F0664" w:rsidRDefault="00B8470A" w:rsidP="00B8470A">
      <w:pPr>
        <w:pStyle w:val="Titre2"/>
        <w:numPr>
          <w:ilvl w:val="1"/>
          <w:numId w:val="9"/>
        </w:numPr>
        <w:rPr>
          <w:rFonts w:cstheme="minorHAnsi"/>
        </w:rPr>
      </w:pPr>
      <w:bookmarkStart w:id="45" w:name="_Toc223092532"/>
      <w:r w:rsidRPr="000F0664">
        <w:rPr>
          <w:rFonts w:cstheme="minorHAnsi"/>
        </w:rPr>
        <w:t>Pénalités de retard</w:t>
      </w:r>
      <w:bookmarkEnd w:id="45"/>
    </w:p>
    <w:p w14:paraId="5560035B" w14:textId="62097D32" w:rsidR="00752677" w:rsidRPr="000F0664" w:rsidRDefault="00752677" w:rsidP="00752677">
      <w:r w:rsidRPr="000F0664">
        <w:t xml:space="preserve">L’application des pénalités de retard se fera conformément à la procédure contradictoire préalable prévue à l’article 19.2.4 du CCAG-Travaux. </w:t>
      </w:r>
    </w:p>
    <w:p w14:paraId="48BE67FF" w14:textId="77777777" w:rsidR="00752677" w:rsidRPr="000F0664" w:rsidRDefault="00752677" w:rsidP="00752677">
      <w:r w:rsidRPr="000F0664">
        <w:t>Conformément à l’article 19.2.2 du CCAG-travaux, le montant total des pénalités de retard appliquées au titulaire ne peut excéder 10% du montant total hors taxes du marché.</w:t>
      </w:r>
    </w:p>
    <w:p w14:paraId="015D24CA" w14:textId="77777777" w:rsidR="00EB6870" w:rsidRPr="00D27761" w:rsidRDefault="0006276B" w:rsidP="00EB6870">
      <w:r w:rsidRPr="00D27761">
        <w:t xml:space="preserve">Par dérogation à l’article 19.2.3 du CCAG-Travaux, en cas de retard dans l’exécution des travaux, imputable au titulaire, le maître d’ouvrage se réserve le droit d’appliquer une pénalité égale à </w:t>
      </w:r>
      <w:r w:rsidR="00B56A33" w:rsidRPr="00D27761">
        <w:t>1</w:t>
      </w:r>
      <w:r w:rsidR="00EB6870" w:rsidRPr="00D27761">
        <w:t>0</w:t>
      </w:r>
      <w:r w:rsidR="00B56A33" w:rsidRPr="00D27761">
        <w:t>0</w:t>
      </w:r>
      <w:r w:rsidRPr="00D27761">
        <w:t xml:space="preserve"> € par jour de retard entamé.</w:t>
      </w:r>
      <w:r w:rsidR="00EB6870" w:rsidRPr="00D27761">
        <w:t xml:space="preserve"> Ce montant correspond à l'estimation du préjudice quotidien subi par le maître d'ouvrage du fait de l'indisponibilité de l'amphithéâtre et des frais de coordination additionnels engendrés par le retard.</w:t>
      </w:r>
    </w:p>
    <w:p w14:paraId="512DC5F8" w14:textId="6D58FAE0" w:rsidR="0006276B" w:rsidRPr="00D27761" w:rsidRDefault="0006276B" w:rsidP="00752677"/>
    <w:p w14:paraId="5D8B42DE" w14:textId="4CEB1392" w:rsidR="00B8470A" w:rsidRDefault="007E39D4" w:rsidP="0006276B">
      <w:r w:rsidRPr="00D27761">
        <w:t xml:space="preserve">En cas de retard dans la levée des réserves imputable au titulaire, le maître d’ouvrage se réserve le droit d’appliquer une pénalité égale à </w:t>
      </w:r>
      <w:r w:rsidR="00B56A33" w:rsidRPr="00D27761">
        <w:t>1</w:t>
      </w:r>
      <w:r w:rsidR="00EB6870" w:rsidRPr="00D27761">
        <w:t>0</w:t>
      </w:r>
      <w:r w:rsidR="00B56A33" w:rsidRPr="00D27761">
        <w:t>0</w:t>
      </w:r>
      <w:r w:rsidRPr="00D27761">
        <w:t xml:space="preserve"> € par jour de retard entamé.</w:t>
      </w:r>
    </w:p>
    <w:p w14:paraId="07135887" w14:textId="3FFDF875" w:rsidR="007045CA" w:rsidRPr="000F0664" w:rsidRDefault="007045CA" w:rsidP="007045CA">
      <w:pPr>
        <w:pStyle w:val="Titre2"/>
        <w:numPr>
          <w:ilvl w:val="1"/>
          <w:numId w:val="9"/>
        </w:numPr>
        <w:rPr>
          <w:rFonts w:cstheme="minorHAnsi"/>
        </w:rPr>
      </w:pPr>
      <w:bookmarkStart w:id="46" w:name="_Toc223092533"/>
      <w:r w:rsidRPr="000F0664">
        <w:rPr>
          <w:rFonts w:cstheme="minorHAnsi"/>
        </w:rPr>
        <w:t>Pénalités pour absence aux réunions</w:t>
      </w:r>
      <w:bookmarkEnd w:id="46"/>
    </w:p>
    <w:p w14:paraId="1E4E7E3F" w14:textId="6CBC330D" w:rsidR="00EB6870" w:rsidRPr="00EB6870" w:rsidRDefault="0006276B" w:rsidP="00EB6870">
      <w:r w:rsidRPr="000F0664">
        <w:t xml:space="preserve">En cas d’absence non excusée à une réunion de chantier </w:t>
      </w:r>
      <w:r w:rsidR="005F7ACC">
        <w:t xml:space="preserve">ou à une inspection </w:t>
      </w:r>
      <w:r w:rsidRPr="000F0664">
        <w:t>à laquelle il a été dûment convoqué, le titulaire encourt une pénalité forfaitaire de 1</w:t>
      </w:r>
      <w:r w:rsidR="00EB6870">
        <w:t>0</w:t>
      </w:r>
      <w:r w:rsidRPr="000F0664">
        <w:t xml:space="preserve">0 € par </w:t>
      </w:r>
      <w:r w:rsidR="00EB6870">
        <w:t>absence.</w:t>
      </w:r>
      <w:r w:rsidRPr="000F0664">
        <w:t xml:space="preserve"> </w:t>
      </w:r>
      <w:r w:rsidR="00EB6870">
        <w:t>S</w:t>
      </w:r>
      <w:r w:rsidR="00EB6870" w:rsidRPr="00EB6870">
        <w:t>era considérée comme excusée toute absence justifiée par écrit au moins 24 heures avant la réunion, sauf cas de force majeure.</w:t>
      </w:r>
    </w:p>
    <w:p w14:paraId="3B464550" w14:textId="21C0C524" w:rsidR="007045CA" w:rsidRPr="000F0664" w:rsidRDefault="007045CA" w:rsidP="007045CA">
      <w:pPr>
        <w:pStyle w:val="Titre2"/>
        <w:numPr>
          <w:ilvl w:val="1"/>
          <w:numId w:val="9"/>
        </w:numPr>
      </w:pPr>
      <w:bookmarkStart w:id="47" w:name="_Toc89877163"/>
      <w:bookmarkStart w:id="48" w:name="_Toc223092534"/>
      <w:r w:rsidRPr="000F0664">
        <w:t>Pénalités pour inobservation d’une obligation concernant la sécurité et la protection de la santé</w:t>
      </w:r>
      <w:bookmarkEnd w:id="47"/>
      <w:bookmarkEnd w:id="48"/>
    </w:p>
    <w:p w14:paraId="11DDE56F" w14:textId="1D7E5FF6" w:rsidR="007045CA" w:rsidRPr="000F0664" w:rsidRDefault="007045CA" w:rsidP="007045CA">
      <w:r w:rsidRPr="000F0664">
        <w:t xml:space="preserve">En cas de non-respect par le titulaire ou un de ses sous-traitants des obligations concernant la santé ou la sécurité des travailleurs et après mise en demeure restée sans effet, une pénalité, égale à </w:t>
      </w:r>
      <w:r w:rsidR="0011349D">
        <w:t>10</w:t>
      </w:r>
      <w:r w:rsidRPr="000F0664">
        <w:t>0 € par jour de retard, sera opérée sur les sommes dues au titulaire, sans préjudice du recours éventuel du maitre d’ouvrage auprès des organismes ou administrations de contrôle.</w:t>
      </w:r>
    </w:p>
    <w:p w14:paraId="08B77EDC" w14:textId="2A5DEF36" w:rsidR="007045CA" w:rsidRPr="000F0664" w:rsidRDefault="007045CA" w:rsidP="007045CA">
      <w:pPr>
        <w:pStyle w:val="Titre2"/>
        <w:numPr>
          <w:ilvl w:val="1"/>
          <w:numId w:val="9"/>
        </w:numPr>
      </w:pPr>
      <w:bookmarkStart w:id="49" w:name="_Toc89877164"/>
      <w:bookmarkStart w:id="50" w:name="_Toc223092535"/>
      <w:r w:rsidRPr="000F0664">
        <w:t xml:space="preserve">Non-respect du tri </w:t>
      </w:r>
      <w:r w:rsidR="00265E27" w:rsidRPr="000F0664">
        <w:t>et</w:t>
      </w:r>
      <w:r w:rsidR="00A25EEF" w:rsidRPr="000F0664">
        <w:t xml:space="preserve"> : ou</w:t>
      </w:r>
      <w:r w:rsidR="00265E27" w:rsidRPr="000F0664">
        <w:t xml:space="preserve"> de l’évacuation </w:t>
      </w:r>
      <w:r w:rsidRPr="000F0664">
        <w:t>des déchets sur le chantier</w:t>
      </w:r>
      <w:bookmarkEnd w:id="49"/>
      <w:bookmarkEnd w:id="50"/>
    </w:p>
    <w:p w14:paraId="028A85DB" w14:textId="31AA0070" w:rsidR="007045CA" w:rsidRPr="000F0664" w:rsidRDefault="007045CA" w:rsidP="007045CA">
      <w:pPr>
        <w:rPr>
          <w:bCs/>
        </w:rPr>
      </w:pPr>
      <w:r w:rsidRPr="000F0664">
        <w:t xml:space="preserve">En cas de non-respect des stipulations concernant le tri </w:t>
      </w:r>
      <w:r w:rsidR="00265E27" w:rsidRPr="000F0664">
        <w:t xml:space="preserve">et/ou l’évacuation </w:t>
      </w:r>
      <w:r w:rsidRPr="000F0664">
        <w:t xml:space="preserve">des déchets sur le chantier, le titulaire encourt une pénalité fixée à </w:t>
      </w:r>
      <w:r w:rsidR="00B56A33">
        <w:t>1</w:t>
      </w:r>
      <w:r w:rsidR="0011349D">
        <w:t>0</w:t>
      </w:r>
      <w:r w:rsidRPr="000F0664">
        <w:rPr>
          <w:bCs/>
        </w:rPr>
        <w:t>0 € par infraction.</w:t>
      </w:r>
    </w:p>
    <w:p w14:paraId="7BD60C9F" w14:textId="17D9A767" w:rsidR="00A25EEF" w:rsidRDefault="00A25EEF" w:rsidP="007045CA">
      <w:pPr>
        <w:pStyle w:val="Titre2"/>
        <w:numPr>
          <w:ilvl w:val="1"/>
          <w:numId w:val="9"/>
        </w:numPr>
        <w:rPr>
          <w:bCs/>
        </w:rPr>
      </w:pPr>
      <w:bookmarkStart w:id="51" w:name="_Toc125273009"/>
      <w:bookmarkStart w:id="52" w:name="_Toc4665523"/>
      <w:bookmarkStart w:id="53" w:name="_Toc25072191"/>
      <w:bookmarkStart w:id="54" w:name="_Toc89877168"/>
      <w:bookmarkStart w:id="55" w:name="_Toc91249945"/>
      <w:bookmarkStart w:id="56" w:name="_Toc223092536"/>
      <w:r w:rsidRPr="00A25EEF">
        <w:rPr>
          <w:bCs/>
        </w:rPr>
        <w:lastRenderedPageBreak/>
        <w:t>Pénalités pour non-repliement des installations de chantier et remise en état des lieux</w:t>
      </w:r>
      <w:bookmarkEnd w:id="56"/>
    </w:p>
    <w:p w14:paraId="09B3DF33" w14:textId="060AC004" w:rsidR="00A25EEF" w:rsidRPr="00A25EEF" w:rsidRDefault="00A25EEF" w:rsidP="00A25EEF">
      <w:r>
        <w:t>Le titulaire procède au repliement des installations de chantier, au nettoyage et à la remise en l’état des emplacements mis à sa disposition pour l’exécution des travaux. Ces opérations sont comprises dans le délai d’exécution des travaux.</w:t>
      </w:r>
      <w:r w:rsidR="005F7ACC">
        <w:t xml:space="preserve"> </w:t>
      </w:r>
      <w:r>
        <w:t xml:space="preserve">En cas de défaut de nettoyage du chantier, de ses installations ou de ses voies d’accès, le titulaire encourt, </w:t>
      </w:r>
      <w:r w:rsidR="00BC6E23">
        <w:t xml:space="preserve">conformément à la procédure contradictoire du </w:t>
      </w:r>
      <w:r>
        <w:t xml:space="preserve">CCAG </w:t>
      </w:r>
      <w:r w:rsidR="00BD7ECA">
        <w:t>Travaux,</w:t>
      </w:r>
      <w:r>
        <w:t xml:space="preserve"> une pénalité fixée à </w:t>
      </w:r>
      <w:r w:rsidR="00B56A33">
        <w:t>1</w:t>
      </w:r>
      <w:r w:rsidR="00BC6E23">
        <w:t>0</w:t>
      </w:r>
      <w:r>
        <w:t>0 € par jour ouvré.</w:t>
      </w:r>
    </w:p>
    <w:p w14:paraId="173DE46C" w14:textId="70AEC55A" w:rsidR="007045CA" w:rsidRPr="000F0664" w:rsidRDefault="007045CA" w:rsidP="007045CA">
      <w:pPr>
        <w:pStyle w:val="Titre2"/>
        <w:numPr>
          <w:ilvl w:val="1"/>
          <w:numId w:val="9"/>
        </w:numPr>
      </w:pPr>
      <w:bookmarkStart w:id="57" w:name="_Toc223092537"/>
      <w:r w:rsidRPr="000F0664">
        <w:t>Retenues pour non remise des documents à fournir après exécution</w:t>
      </w:r>
      <w:bookmarkEnd w:id="51"/>
      <w:bookmarkEnd w:id="52"/>
      <w:bookmarkEnd w:id="53"/>
      <w:bookmarkEnd w:id="54"/>
      <w:bookmarkEnd w:id="55"/>
      <w:bookmarkEnd w:id="57"/>
    </w:p>
    <w:p w14:paraId="3C70D01D" w14:textId="788AEFF7" w:rsidR="007045CA" w:rsidRPr="000F0664" w:rsidRDefault="007045CA" w:rsidP="007045CA">
      <w:r w:rsidRPr="000F0664">
        <w:t>Lorsqu’il demande la réception des travaux, le titulaire remet au maitre d’œuvre l’ensemble des dossiers des ouvrages exécutés et les documents nécessaires à l’établissement du dossier d’intervention ultérieure sur l’ouvrage (DIUO).</w:t>
      </w:r>
    </w:p>
    <w:p w14:paraId="4EECC0F3" w14:textId="77777777" w:rsidR="007045CA" w:rsidRPr="000F0664" w:rsidRDefault="007045CA" w:rsidP="007045CA">
      <w:r w:rsidRPr="000F0664">
        <w:t>Un exemplaire des documents nécessaires à l’établissement du DIUO est également transmis au coordonnateur en matière de sécurité et de protection de la santé.</w:t>
      </w:r>
    </w:p>
    <w:p w14:paraId="6BB31100" w14:textId="6A68159C" w:rsidR="007045CA" w:rsidRPr="000F0664" w:rsidRDefault="007045CA" w:rsidP="007045CA">
      <w:pPr>
        <w:rPr>
          <w:rFonts w:cs="Arial"/>
          <w:bCs/>
        </w:rPr>
      </w:pPr>
      <w:r w:rsidRPr="000F0664">
        <w:t xml:space="preserve">En cas de non remise de ces documents à la date de demande de réception </w:t>
      </w:r>
      <w:r w:rsidRPr="000F0664">
        <w:rPr>
          <w:rFonts w:cs="Arial"/>
          <w:bCs/>
        </w:rPr>
        <w:t xml:space="preserve">une retenue forfaitaire provisoire égale à </w:t>
      </w:r>
      <w:r w:rsidR="00184A5F">
        <w:rPr>
          <w:rFonts w:cs="Arial"/>
          <w:bCs/>
        </w:rPr>
        <w:t>10</w:t>
      </w:r>
      <w:r w:rsidRPr="000F0664">
        <w:rPr>
          <w:rFonts w:cs="Arial"/>
          <w:bCs/>
        </w:rPr>
        <w:t xml:space="preserve"> % du montant HT du marché sera opérée.</w:t>
      </w:r>
    </w:p>
    <w:p w14:paraId="4FA02E53" w14:textId="77777777" w:rsidR="007045CA" w:rsidRPr="000F0664" w:rsidRDefault="007045CA" w:rsidP="007045CA">
      <w:pPr>
        <w:rPr>
          <w:rFonts w:cs="Arial"/>
          <w:bCs/>
        </w:rPr>
      </w:pPr>
      <w:r w:rsidRPr="000F0664">
        <w:t>Cette retenue s'effectuera sur les sommes dues au titulaire dans les conditions stipulées à l'article 19.3 du CCAG-Travaux</w:t>
      </w:r>
      <w:r w:rsidRPr="000F0664">
        <w:rPr>
          <w:shd w:val="clear" w:color="auto" w:fill="FFFFFF"/>
        </w:rPr>
        <w:t xml:space="preserve"> et au présent article jusqu'à la remise de la totalité des documents. </w:t>
      </w:r>
    </w:p>
    <w:p w14:paraId="4F1E13C6" w14:textId="77777777" w:rsidR="007045CA" w:rsidRPr="000F0664" w:rsidRDefault="007045CA" w:rsidP="007045CA">
      <w:r w:rsidRPr="000F0664">
        <w:t>Cette retenue sera remboursée dès que les documents manquants sont transmis.</w:t>
      </w:r>
    </w:p>
    <w:p w14:paraId="4FE962CD" w14:textId="59EF3EC3" w:rsidR="007045CA" w:rsidRPr="000F0664" w:rsidRDefault="007045CA" w:rsidP="007045CA">
      <w:r w:rsidRPr="000F0664">
        <w:t>Au-delà de 2 mois suivant la date de demande de la réception, si les documents ne sont pas fournis, cette retenue provisoire deviendra définitive après mise en demeure préalable restée sans effet.</w:t>
      </w:r>
    </w:p>
    <w:p w14:paraId="39514A85" w14:textId="335347D8" w:rsidR="00265E27" w:rsidRPr="000F0664" w:rsidRDefault="00265E27" w:rsidP="00265E27">
      <w:pPr>
        <w:pStyle w:val="Titre2"/>
        <w:numPr>
          <w:ilvl w:val="1"/>
          <w:numId w:val="9"/>
        </w:numPr>
      </w:pPr>
      <w:bookmarkStart w:id="58" w:name="_Toc223092538"/>
      <w:r w:rsidRPr="000F0664">
        <w:t>Autres pénalités</w:t>
      </w:r>
      <w:bookmarkEnd w:id="58"/>
    </w:p>
    <w:p w14:paraId="4A47A352" w14:textId="2ACBECB9" w:rsidR="00265E27" w:rsidRPr="000F0664" w:rsidRDefault="00265E27" w:rsidP="007045CA">
      <w:r w:rsidRPr="000F0664">
        <w:t xml:space="preserve">En cas de </w:t>
      </w:r>
      <w:r w:rsidR="00E71A19" w:rsidRPr="000F0664">
        <w:t>non-restitution</w:t>
      </w:r>
      <w:r w:rsidRPr="000F0664">
        <w:t xml:space="preserve"> à l’issue des travaux des clés des locaux de l’ENSAV confiées au Titulaire après mise en demeure assortie d’un délai, ce dernier encourt une pénalité de 300 euros par clé non restituée.</w:t>
      </w:r>
    </w:p>
    <w:p w14:paraId="7CD9D369" w14:textId="77777777" w:rsidR="00B71E55" w:rsidRPr="000F0664" w:rsidRDefault="00B71E55" w:rsidP="0077127D">
      <w:pPr>
        <w:pStyle w:val="Style1"/>
        <w:numPr>
          <w:ilvl w:val="0"/>
          <w:numId w:val="9"/>
        </w:numPr>
        <w:rPr>
          <w:rFonts w:asciiTheme="minorHAnsi" w:hAnsiTheme="minorHAnsi" w:cstheme="minorHAnsi"/>
        </w:rPr>
      </w:pPr>
      <w:bookmarkStart w:id="59" w:name="_Toc72253584"/>
      <w:bookmarkStart w:id="60" w:name="_Toc52267676"/>
      <w:bookmarkStart w:id="61" w:name="_Toc223092539"/>
      <w:r w:rsidRPr="000F0664">
        <w:rPr>
          <w:rFonts w:asciiTheme="minorHAnsi" w:hAnsiTheme="minorHAnsi" w:cstheme="minorHAnsi"/>
        </w:rPr>
        <w:t>Modalités de règlement</w:t>
      </w:r>
      <w:bookmarkEnd w:id="59"/>
      <w:bookmarkEnd w:id="61"/>
      <w:r w:rsidRPr="000F0664">
        <w:rPr>
          <w:rFonts w:asciiTheme="minorHAnsi" w:hAnsiTheme="minorHAnsi" w:cstheme="minorHAnsi"/>
        </w:rPr>
        <w:t xml:space="preserve"> </w:t>
      </w:r>
      <w:bookmarkEnd w:id="60"/>
    </w:p>
    <w:p w14:paraId="4B9056FC" w14:textId="7D3D3598" w:rsidR="00B71E55" w:rsidRPr="000F0664" w:rsidRDefault="00B71E55" w:rsidP="0077127D">
      <w:pPr>
        <w:pStyle w:val="Titre2"/>
        <w:numPr>
          <w:ilvl w:val="1"/>
          <w:numId w:val="9"/>
        </w:numPr>
        <w:rPr>
          <w:rFonts w:cstheme="minorHAnsi"/>
        </w:rPr>
      </w:pPr>
      <w:bookmarkStart w:id="62" w:name="_Toc52267677"/>
      <w:bookmarkStart w:id="63" w:name="_Toc72253585"/>
      <w:bookmarkStart w:id="64" w:name="_Toc223092540"/>
      <w:r w:rsidRPr="000F0664">
        <w:rPr>
          <w:rFonts w:cstheme="minorHAnsi"/>
        </w:rPr>
        <w:t>Dispositions générales</w:t>
      </w:r>
      <w:bookmarkEnd w:id="62"/>
      <w:bookmarkEnd w:id="63"/>
      <w:bookmarkEnd w:id="64"/>
    </w:p>
    <w:p w14:paraId="17524E3B" w14:textId="77777777" w:rsidR="00B742B5" w:rsidRPr="00B742B5" w:rsidRDefault="00B742B5" w:rsidP="00B742B5">
      <w:pPr>
        <w:rPr>
          <w:szCs w:val="22"/>
        </w:rPr>
      </w:pPr>
      <w:r w:rsidRPr="00B742B5">
        <w:rPr>
          <w:rFonts w:ascii="Calibri" w:hAnsi="Calibri" w:cs="Calibri"/>
          <w:color w:val="000000"/>
          <w:szCs w:val="22"/>
        </w:rPr>
        <w:t>Le délai de paiement est fixé à 30 jours à compter de la date de réception de la facture du titulaire émise après</w:t>
      </w:r>
      <w:r w:rsidRPr="00B742B5">
        <w:rPr>
          <w:rFonts w:ascii="Calibri" w:hAnsi="Calibri" w:cs="Calibri"/>
          <w:color w:val="00CC00"/>
          <w:szCs w:val="22"/>
        </w:rPr>
        <w:t xml:space="preserve"> </w:t>
      </w:r>
      <w:r w:rsidRPr="00B742B5">
        <w:rPr>
          <w:rFonts w:ascii="Calibri" w:hAnsi="Calibri" w:cs="Calibri"/>
          <w:color w:val="000000"/>
          <w:szCs w:val="22"/>
        </w:rPr>
        <w:t>réception des travaux.</w:t>
      </w:r>
      <w:r w:rsidRPr="00B742B5">
        <w:rPr>
          <w:szCs w:val="22"/>
        </w:rPr>
        <w:t xml:space="preserve"> </w:t>
      </w:r>
      <w:r w:rsidRPr="00B742B5">
        <w:rPr>
          <w:rFonts w:ascii="Calibri" w:hAnsi="Calibri" w:cs="Calibri"/>
          <w:color w:val="000000"/>
          <w:szCs w:val="22"/>
        </w:rPr>
        <w:t>Lorsque les sommes dues en principal ne sont pas mises en paiement à l'expiration du délai de paiement, le titulaire a droit, sans qu'il ait à les demander, au versement des intérêts moratoires et de l'indemnité forfaitaire pour frais de recouvrement conformément aux dispositions des articles 39 et 40 du titre IV de la loi n°2013-100 du 28 janvier 2013.</w:t>
      </w:r>
    </w:p>
    <w:p w14:paraId="68DF65E2" w14:textId="77777777" w:rsidR="00B742B5" w:rsidRPr="00B742B5" w:rsidRDefault="00B742B5" w:rsidP="00B742B5">
      <w:pPr>
        <w:rPr>
          <w:rFonts w:ascii="Calibri" w:hAnsi="Calibri" w:cs="Calibri"/>
          <w:szCs w:val="22"/>
        </w:rPr>
      </w:pPr>
      <w:r w:rsidRPr="00B742B5">
        <w:rPr>
          <w:rFonts w:ascii="Calibri" w:hAnsi="Calibri" w:cs="Calibri"/>
          <w:color w:val="000000"/>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 et sont calculés sur le montant total du paiement toutes taxes comprises, diminué des éventuelles retenues de garantie, clauses d'actualisation, de révision et des pénalités. Le montant de l'indemnité </w:t>
      </w:r>
      <w:r w:rsidRPr="00B742B5">
        <w:rPr>
          <w:rFonts w:ascii="Calibri" w:hAnsi="Calibri" w:cs="Calibri"/>
          <w:szCs w:val="22"/>
        </w:rPr>
        <w:t>forfaitaire pour frais de recouvrement est fixé à 40 euros.</w:t>
      </w:r>
    </w:p>
    <w:p w14:paraId="5D548CE8" w14:textId="77777777" w:rsidR="00B742B5" w:rsidRPr="00B742B5" w:rsidRDefault="00B742B5" w:rsidP="00B742B5">
      <w:pPr>
        <w:pStyle w:val="Corpsdetexte"/>
        <w:autoSpaceDE w:val="0"/>
        <w:rPr>
          <w:rFonts w:ascii="Calibri" w:eastAsia="LMDAFL+Arial;Times New Roman" w:hAnsi="Calibri" w:cs="Calibri"/>
          <w:bCs/>
          <w:szCs w:val="22"/>
        </w:rPr>
      </w:pPr>
      <w:r w:rsidRPr="00B742B5">
        <w:rPr>
          <w:rFonts w:ascii="Calibri" w:eastAsia="LMDAFL+Arial;Times New Roman" w:hAnsi="Calibri" w:cs="Calibri"/>
          <w:bCs/>
          <w:szCs w:val="22"/>
        </w:rPr>
        <w:t>Les intérêts moratoires et l'indemnité forfaitaire pour frais de recouvrement sont payés dans un délai de quarante-cinq jours suivant la mise en paiement du principal.</w:t>
      </w:r>
    </w:p>
    <w:p w14:paraId="36620388" w14:textId="2B9B695D" w:rsidR="00DF4F8A" w:rsidRPr="00D27761" w:rsidRDefault="00DF4F8A" w:rsidP="0077127D">
      <w:pPr>
        <w:pStyle w:val="Titre2"/>
        <w:numPr>
          <w:ilvl w:val="1"/>
          <w:numId w:val="9"/>
        </w:numPr>
        <w:rPr>
          <w:rFonts w:cstheme="minorHAnsi"/>
        </w:rPr>
      </w:pPr>
      <w:bookmarkStart w:id="65" w:name="_Toc52267678"/>
      <w:bookmarkStart w:id="66" w:name="_Toc72253586"/>
      <w:bookmarkStart w:id="67" w:name="_Toc223092541"/>
      <w:r w:rsidRPr="00D27761">
        <w:rPr>
          <w:rFonts w:cstheme="minorHAnsi"/>
        </w:rPr>
        <w:t>Demandes de paiements</w:t>
      </w:r>
      <w:bookmarkEnd w:id="67"/>
    </w:p>
    <w:p w14:paraId="0F7B92DD" w14:textId="77777777" w:rsidR="00DF4F8A" w:rsidRPr="00881480" w:rsidRDefault="00DF4F8A" w:rsidP="00DF4F8A">
      <w:pPr>
        <w:autoSpaceDE w:val="0"/>
        <w:autoSpaceDN w:val="0"/>
        <w:adjustRightInd w:val="0"/>
        <w:jc w:val="left"/>
        <w:rPr>
          <w:rFonts w:cstheme="minorHAnsi"/>
          <w:szCs w:val="22"/>
        </w:rPr>
      </w:pPr>
      <w:r w:rsidRPr="00881480">
        <w:rPr>
          <w:rFonts w:cstheme="minorHAnsi"/>
          <w:szCs w:val="22"/>
        </w:rPr>
        <w:t>Outre les mentions légales, les demandes de paiement comprennent les indications suivantes :</w:t>
      </w:r>
    </w:p>
    <w:p w14:paraId="12BDE461" w14:textId="77777777" w:rsidR="00DF4F8A" w:rsidRPr="00881480" w:rsidRDefault="00DF4F8A" w:rsidP="00DF4F8A">
      <w:pPr>
        <w:pStyle w:val="Paragraphedeliste"/>
        <w:numPr>
          <w:ilvl w:val="0"/>
          <w:numId w:val="10"/>
        </w:numPr>
        <w:autoSpaceDE w:val="0"/>
        <w:autoSpaceDN w:val="0"/>
        <w:adjustRightInd w:val="0"/>
        <w:spacing w:before="0"/>
        <w:ind w:left="714" w:hanging="357"/>
        <w:contextualSpacing w:val="0"/>
        <w:jc w:val="left"/>
        <w:rPr>
          <w:rFonts w:cstheme="minorHAnsi"/>
          <w:szCs w:val="22"/>
        </w:rPr>
      </w:pPr>
      <w:r w:rsidRPr="00881480">
        <w:rPr>
          <w:rFonts w:cstheme="minorHAnsi"/>
          <w:szCs w:val="22"/>
        </w:rPr>
        <w:t>Le numéro du marché ;</w:t>
      </w:r>
    </w:p>
    <w:p w14:paraId="19EF2AA4" w14:textId="77777777" w:rsidR="00DF4F8A" w:rsidRPr="00881480" w:rsidRDefault="00DF4F8A" w:rsidP="00DF4F8A">
      <w:pPr>
        <w:pStyle w:val="Paragraphedeliste"/>
        <w:numPr>
          <w:ilvl w:val="0"/>
          <w:numId w:val="10"/>
        </w:numPr>
        <w:autoSpaceDE w:val="0"/>
        <w:autoSpaceDN w:val="0"/>
        <w:adjustRightInd w:val="0"/>
        <w:spacing w:before="0"/>
        <w:ind w:left="714" w:hanging="357"/>
        <w:contextualSpacing w:val="0"/>
        <w:jc w:val="left"/>
        <w:rPr>
          <w:rFonts w:cstheme="minorHAnsi"/>
          <w:szCs w:val="22"/>
        </w:rPr>
      </w:pPr>
      <w:r w:rsidRPr="00881480">
        <w:rPr>
          <w:rFonts w:cstheme="minorHAnsi"/>
          <w:szCs w:val="22"/>
        </w:rPr>
        <w:t>Le numéro d’engagement juridique ;</w:t>
      </w:r>
    </w:p>
    <w:p w14:paraId="0743A169" w14:textId="77777777" w:rsidR="00DF4F8A" w:rsidRPr="00881480" w:rsidRDefault="00DF4F8A" w:rsidP="00DF4F8A">
      <w:pPr>
        <w:pStyle w:val="Paragraphedeliste"/>
        <w:numPr>
          <w:ilvl w:val="0"/>
          <w:numId w:val="10"/>
        </w:numPr>
        <w:autoSpaceDE w:val="0"/>
        <w:autoSpaceDN w:val="0"/>
        <w:adjustRightInd w:val="0"/>
        <w:spacing w:before="0"/>
        <w:ind w:left="714" w:hanging="357"/>
        <w:contextualSpacing w:val="0"/>
        <w:jc w:val="left"/>
        <w:rPr>
          <w:rFonts w:cstheme="minorHAnsi"/>
          <w:szCs w:val="22"/>
        </w:rPr>
      </w:pPr>
      <w:r w:rsidRPr="00881480">
        <w:rPr>
          <w:rFonts w:cstheme="minorHAnsi"/>
          <w:szCs w:val="22"/>
        </w:rPr>
        <w:lastRenderedPageBreak/>
        <w:t>Le mois d’exécution ;</w:t>
      </w:r>
    </w:p>
    <w:p w14:paraId="4893E5BA" w14:textId="2BDB846A" w:rsidR="00DF4F8A" w:rsidRPr="00D27761" w:rsidRDefault="005C5200" w:rsidP="005C5200">
      <w:pPr>
        <w:pStyle w:val="Paragraphedeliste"/>
        <w:numPr>
          <w:ilvl w:val="0"/>
          <w:numId w:val="10"/>
        </w:numPr>
        <w:autoSpaceDE w:val="0"/>
        <w:autoSpaceDN w:val="0"/>
        <w:adjustRightInd w:val="0"/>
        <w:spacing w:before="0"/>
        <w:ind w:left="714" w:hanging="357"/>
        <w:contextualSpacing w:val="0"/>
        <w:jc w:val="left"/>
        <w:rPr>
          <w:rFonts w:cstheme="minorHAnsi"/>
          <w:szCs w:val="22"/>
        </w:rPr>
      </w:pPr>
      <w:r w:rsidRPr="00D27761">
        <w:t>Les prestations exécutées détaillées : nom et numération selon DPGF, pourcentage d'avancement ;</w:t>
      </w:r>
    </w:p>
    <w:p w14:paraId="6CE0ED54" w14:textId="77777777" w:rsidR="00DF4F8A" w:rsidRPr="00D27761" w:rsidRDefault="00DF4F8A" w:rsidP="00DF4F8A">
      <w:pPr>
        <w:pStyle w:val="Paragraphedeliste"/>
        <w:numPr>
          <w:ilvl w:val="0"/>
          <w:numId w:val="10"/>
        </w:numPr>
        <w:autoSpaceDE w:val="0"/>
        <w:autoSpaceDN w:val="0"/>
        <w:adjustRightInd w:val="0"/>
        <w:spacing w:before="0"/>
        <w:ind w:left="714" w:hanging="357"/>
        <w:contextualSpacing w:val="0"/>
        <w:jc w:val="left"/>
        <w:rPr>
          <w:rFonts w:cstheme="minorHAnsi"/>
          <w:szCs w:val="22"/>
        </w:rPr>
      </w:pPr>
      <w:r w:rsidRPr="00D27761">
        <w:rPr>
          <w:rFonts w:cstheme="minorHAnsi"/>
          <w:szCs w:val="22"/>
        </w:rPr>
        <w:t>Le montant HT et TTC ;</w:t>
      </w:r>
    </w:p>
    <w:p w14:paraId="0BFDAAC7" w14:textId="77777777" w:rsidR="00DF4F8A" w:rsidRPr="00D27761" w:rsidRDefault="00DF4F8A" w:rsidP="00DF4F8A">
      <w:pPr>
        <w:pStyle w:val="Paragraphedeliste"/>
        <w:numPr>
          <w:ilvl w:val="0"/>
          <w:numId w:val="10"/>
        </w:numPr>
        <w:autoSpaceDE w:val="0"/>
        <w:autoSpaceDN w:val="0"/>
        <w:adjustRightInd w:val="0"/>
        <w:spacing w:before="0"/>
        <w:ind w:left="714" w:hanging="357"/>
        <w:contextualSpacing w:val="0"/>
        <w:jc w:val="left"/>
        <w:rPr>
          <w:rFonts w:cstheme="minorHAnsi"/>
          <w:szCs w:val="22"/>
        </w:rPr>
      </w:pPr>
      <w:r w:rsidRPr="00D27761">
        <w:rPr>
          <w:rFonts w:cstheme="minorHAnsi"/>
          <w:szCs w:val="22"/>
        </w:rPr>
        <w:t>Le taux et le montant de la TVA.</w:t>
      </w:r>
    </w:p>
    <w:p w14:paraId="3E90BE2D" w14:textId="1D8D4021" w:rsidR="00DF4F8A" w:rsidRPr="00D27761" w:rsidRDefault="00DF4F8A" w:rsidP="00DF4F8A">
      <w:r w:rsidRPr="00D27761">
        <w:rPr>
          <w:rFonts w:cstheme="minorHAnsi"/>
          <w:szCs w:val="22"/>
        </w:rPr>
        <w:t>Le taux de la TVA applicable est celui en vigueur au moment du fait générateur.</w:t>
      </w:r>
    </w:p>
    <w:p w14:paraId="640D1F24" w14:textId="7244B63F" w:rsidR="00F072B2" w:rsidRPr="00D27761" w:rsidRDefault="00F072B2" w:rsidP="00C00BC9">
      <w:pPr>
        <w:pStyle w:val="Titre2"/>
        <w:numPr>
          <w:ilvl w:val="1"/>
          <w:numId w:val="9"/>
        </w:numPr>
        <w:rPr>
          <w:rFonts w:ascii="Calibri" w:hAnsi="Calibri" w:cs="Calibri"/>
        </w:rPr>
      </w:pPr>
      <w:bookmarkStart w:id="68" w:name="_Toc223092542"/>
      <w:r w:rsidRPr="00D27761">
        <w:rPr>
          <w:rFonts w:ascii="Calibri" w:hAnsi="Calibri" w:cs="Calibri"/>
        </w:rPr>
        <w:t>Situations mensuelles et acomptes</w:t>
      </w:r>
      <w:bookmarkEnd w:id="68"/>
    </w:p>
    <w:p w14:paraId="6A9F4E0B" w14:textId="77777777" w:rsidR="00F072B2" w:rsidRPr="00D27761" w:rsidRDefault="00F072B2" w:rsidP="00F072B2">
      <w:pPr>
        <w:spacing w:before="0" w:after="180"/>
        <w:jc w:val="left"/>
        <w:rPr>
          <w:rFonts w:ascii="Calibri" w:eastAsia="Times New Roman" w:hAnsi="Calibri" w:cs="Calibri"/>
          <w:szCs w:val="22"/>
          <w:lang w:eastAsia="fr-FR"/>
        </w:rPr>
      </w:pPr>
      <w:r w:rsidRPr="00D27761">
        <w:rPr>
          <w:rFonts w:ascii="Calibri" w:eastAsia="Times New Roman" w:hAnsi="Calibri" w:cs="Calibri"/>
          <w:color w:val="000000"/>
          <w:szCs w:val="22"/>
          <w:lang w:eastAsia="fr-FR"/>
        </w:rPr>
        <w:t>Les paiements donnent lieu au versement d’acomptes correspondant aux prestations effectivement exécutées.</w:t>
      </w:r>
    </w:p>
    <w:p w14:paraId="22223D49" w14:textId="77777777" w:rsidR="00F072B2" w:rsidRPr="00D27761" w:rsidRDefault="00F072B2" w:rsidP="00F072B2">
      <w:pPr>
        <w:spacing w:before="0" w:after="180"/>
        <w:jc w:val="left"/>
        <w:rPr>
          <w:rFonts w:ascii="Calibri" w:eastAsia="Times New Roman" w:hAnsi="Calibri" w:cs="Calibri"/>
          <w:szCs w:val="22"/>
          <w:lang w:eastAsia="fr-FR"/>
        </w:rPr>
      </w:pPr>
      <w:r w:rsidRPr="00D27761">
        <w:rPr>
          <w:rFonts w:ascii="Calibri" w:eastAsia="Times New Roman" w:hAnsi="Calibri" w:cs="Calibri"/>
          <w:color w:val="000000"/>
          <w:szCs w:val="22"/>
          <w:lang w:eastAsia="fr-FR"/>
        </w:rPr>
        <w:t>Les demandes de paiement du titulaire prennent la forme de situations de travaux établies conformément aux stipulations du marché et aux dispositions du CCAG Travaux 2021 relatives aux acomptes.</w:t>
      </w:r>
    </w:p>
    <w:p w14:paraId="111BE84E" w14:textId="77777777" w:rsidR="00F072B2" w:rsidRPr="00D27761" w:rsidRDefault="00F072B2" w:rsidP="00F072B2">
      <w:pPr>
        <w:spacing w:before="0" w:after="180"/>
        <w:jc w:val="left"/>
        <w:rPr>
          <w:rFonts w:ascii="Calibri" w:eastAsia="Times New Roman" w:hAnsi="Calibri" w:cs="Calibri"/>
          <w:szCs w:val="22"/>
          <w:lang w:eastAsia="fr-FR"/>
        </w:rPr>
      </w:pPr>
      <w:r w:rsidRPr="00D27761">
        <w:rPr>
          <w:rFonts w:ascii="Calibri" w:eastAsia="Times New Roman" w:hAnsi="Calibri" w:cs="Calibri"/>
          <w:color w:val="000000"/>
          <w:szCs w:val="22"/>
          <w:lang w:eastAsia="fr-FR"/>
        </w:rPr>
        <w:t>Sauf stipulation contraire, le titulaire établit une situation mensuelle à la fin de chaque mois civil.</w:t>
      </w:r>
    </w:p>
    <w:p w14:paraId="76ABB15A" w14:textId="77777777" w:rsidR="00F072B2" w:rsidRPr="00D27761" w:rsidRDefault="00F072B2" w:rsidP="00F072B2">
      <w:pPr>
        <w:spacing w:before="0" w:after="180"/>
        <w:jc w:val="left"/>
        <w:rPr>
          <w:rFonts w:ascii="Calibri" w:eastAsia="Times New Roman" w:hAnsi="Calibri" w:cs="Calibri"/>
          <w:szCs w:val="22"/>
          <w:lang w:eastAsia="fr-FR"/>
        </w:rPr>
      </w:pPr>
      <w:r w:rsidRPr="00D27761">
        <w:rPr>
          <w:rFonts w:ascii="Calibri" w:eastAsia="Times New Roman" w:hAnsi="Calibri" w:cs="Calibri"/>
          <w:color w:val="000000"/>
          <w:szCs w:val="22"/>
          <w:lang w:eastAsia="fr-FR"/>
        </w:rPr>
        <w:t>Chaque situation retrace de manière cumulative :</w:t>
      </w:r>
    </w:p>
    <w:p w14:paraId="61019F18" w14:textId="77777777" w:rsidR="00F072B2" w:rsidRPr="00D27761" w:rsidRDefault="00F072B2" w:rsidP="00F072B2">
      <w:pPr>
        <w:numPr>
          <w:ilvl w:val="0"/>
          <w:numId w:val="33"/>
        </w:numPr>
        <w:spacing w:before="0" w:after="180"/>
        <w:jc w:val="left"/>
        <w:rPr>
          <w:rFonts w:ascii="Calibri" w:eastAsia="Times New Roman" w:hAnsi="Calibri" w:cs="Calibri"/>
          <w:color w:val="000000"/>
          <w:szCs w:val="22"/>
          <w:lang w:eastAsia="fr-FR"/>
        </w:rPr>
      </w:pPr>
      <w:r w:rsidRPr="00D27761">
        <w:rPr>
          <w:rFonts w:ascii="Calibri" w:eastAsia="Times New Roman" w:hAnsi="Calibri" w:cs="Calibri"/>
          <w:color w:val="000000"/>
          <w:szCs w:val="22"/>
          <w:lang w:eastAsia="fr-FR"/>
        </w:rPr>
        <w:t>le montant des prestations exécutées depuis le début du marché ;</w:t>
      </w:r>
    </w:p>
    <w:p w14:paraId="164145AC" w14:textId="77777777" w:rsidR="00F072B2" w:rsidRPr="00D27761" w:rsidRDefault="00F072B2" w:rsidP="00F072B2">
      <w:pPr>
        <w:numPr>
          <w:ilvl w:val="0"/>
          <w:numId w:val="33"/>
        </w:numPr>
        <w:spacing w:before="0" w:after="180"/>
        <w:jc w:val="left"/>
        <w:rPr>
          <w:rFonts w:ascii="Calibri" w:eastAsia="Times New Roman" w:hAnsi="Calibri" w:cs="Calibri"/>
          <w:color w:val="000000"/>
          <w:szCs w:val="22"/>
          <w:lang w:eastAsia="fr-FR"/>
        </w:rPr>
      </w:pPr>
      <w:r w:rsidRPr="00D27761">
        <w:rPr>
          <w:rFonts w:ascii="Calibri" w:eastAsia="Times New Roman" w:hAnsi="Calibri" w:cs="Calibri"/>
          <w:color w:val="000000"/>
          <w:szCs w:val="22"/>
          <w:lang w:eastAsia="fr-FR"/>
        </w:rPr>
        <w:t>le montant des acomptes déjà versés ;</w:t>
      </w:r>
    </w:p>
    <w:p w14:paraId="611A84D0" w14:textId="77777777" w:rsidR="00F072B2" w:rsidRPr="00D27761" w:rsidRDefault="00F072B2" w:rsidP="00F072B2">
      <w:pPr>
        <w:numPr>
          <w:ilvl w:val="0"/>
          <w:numId w:val="33"/>
        </w:numPr>
        <w:spacing w:before="0" w:after="180"/>
        <w:jc w:val="left"/>
        <w:rPr>
          <w:rFonts w:ascii="Calibri" w:eastAsia="Times New Roman" w:hAnsi="Calibri" w:cs="Calibri"/>
          <w:color w:val="000000"/>
          <w:szCs w:val="22"/>
          <w:lang w:eastAsia="fr-FR"/>
        </w:rPr>
      </w:pPr>
      <w:r w:rsidRPr="00D27761">
        <w:rPr>
          <w:rFonts w:ascii="Calibri" w:eastAsia="Times New Roman" w:hAnsi="Calibri" w:cs="Calibri"/>
          <w:color w:val="000000"/>
          <w:szCs w:val="22"/>
          <w:lang w:eastAsia="fr-FR"/>
        </w:rPr>
        <w:t>le montant de l’acompte demandé au titre de la période considérée.</w:t>
      </w:r>
    </w:p>
    <w:p w14:paraId="474C262F" w14:textId="77777777" w:rsidR="00F072B2" w:rsidRPr="00D27761" w:rsidRDefault="00F072B2" w:rsidP="00F072B2">
      <w:pPr>
        <w:pStyle w:val="Paragraphedeliste"/>
        <w:numPr>
          <w:ilvl w:val="0"/>
          <w:numId w:val="33"/>
        </w:numPr>
        <w:spacing w:before="0" w:after="0"/>
        <w:jc w:val="left"/>
        <w:rPr>
          <w:rFonts w:ascii="Calibri" w:eastAsia="Times New Roman" w:hAnsi="Calibri" w:cs="Calibri"/>
          <w:szCs w:val="22"/>
          <w:lang w:eastAsia="fr-FR"/>
        </w:rPr>
      </w:pPr>
      <w:r w:rsidRPr="00D27761">
        <w:rPr>
          <w:rFonts w:ascii="Calibri" w:eastAsia="Times New Roman" w:hAnsi="Calibri" w:cs="Calibri"/>
          <w:color w:val="000000"/>
          <w:szCs w:val="22"/>
          <w:lang w:eastAsia="fr-FR"/>
        </w:rPr>
        <w:t>La validation d’une situation par le maître d’œuvre ne vaut ni réception des travaux ni acceptation définitive des prestations.</w:t>
      </w:r>
    </w:p>
    <w:p w14:paraId="60C98E96" w14:textId="77777777" w:rsidR="00C00BC9" w:rsidRPr="00D27761" w:rsidRDefault="00C00BC9" w:rsidP="00C00BC9">
      <w:pPr>
        <w:spacing w:before="0" w:after="0"/>
        <w:jc w:val="left"/>
        <w:rPr>
          <w:rFonts w:ascii="Calibri" w:eastAsia="Times New Roman" w:hAnsi="Calibri" w:cs="Calibri"/>
          <w:szCs w:val="22"/>
          <w:lang w:eastAsia="fr-FR"/>
        </w:rPr>
      </w:pPr>
      <w:r w:rsidRPr="00D27761">
        <w:rPr>
          <w:rFonts w:ascii="Calibri" w:eastAsia="Times New Roman" w:hAnsi="Calibri" w:cs="Calibri"/>
          <w:color w:val="000000"/>
          <w:szCs w:val="22"/>
          <w:lang w:eastAsia="fr-FR"/>
        </w:rPr>
        <w:t>La validation d’une situation par le maître d’œuvre ne vaut ni réception des travaux ni acceptation définitive des prestations.</w:t>
      </w:r>
    </w:p>
    <w:p w14:paraId="518AD67A" w14:textId="77777777" w:rsidR="00F072B2" w:rsidRPr="00D27761" w:rsidRDefault="00F072B2" w:rsidP="00F072B2">
      <w:pPr>
        <w:pStyle w:val="Paragraphedeliste"/>
        <w:ind w:left="0"/>
        <w:rPr>
          <w:rFonts w:ascii="Calibri" w:hAnsi="Calibri" w:cs="Calibri"/>
          <w:szCs w:val="22"/>
        </w:rPr>
      </w:pPr>
    </w:p>
    <w:p w14:paraId="3EB9FD5F" w14:textId="003A09FF" w:rsidR="00C00BC9" w:rsidRPr="00D27761" w:rsidRDefault="00C00BC9" w:rsidP="00C00BC9">
      <w:pPr>
        <w:pStyle w:val="Titre2"/>
        <w:numPr>
          <w:ilvl w:val="1"/>
          <w:numId w:val="9"/>
        </w:numPr>
        <w:rPr>
          <w:rFonts w:ascii="Calibri" w:hAnsi="Calibri" w:cs="Calibri"/>
        </w:rPr>
      </w:pPr>
      <w:bookmarkStart w:id="69" w:name="_Toc223092543"/>
      <w:r w:rsidRPr="00D27761">
        <w:rPr>
          <w:rFonts w:ascii="Calibri" w:hAnsi="Calibri" w:cs="Calibri"/>
        </w:rPr>
        <w:t>Vérification et paiement des acomptes</w:t>
      </w:r>
      <w:bookmarkEnd w:id="69"/>
    </w:p>
    <w:p w14:paraId="348288DB" w14:textId="77777777" w:rsidR="00C00BC9" w:rsidRPr="00D27761" w:rsidRDefault="00C00BC9" w:rsidP="00C00BC9">
      <w:pPr>
        <w:pStyle w:val="NormalWeb"/>
        <w:spacing w:before="0" w:beforeAutospacing="0" w:after="180" w:afterAutospacing="0"/>
        <w:rPr>
          <w:rFonts w:ascii="Calibri" w:hAnsi="Calibri" w:cs="Calibri"/>
          <w:sz w:val="22"/>
          <w:szCs w:val="22"/>
        </w:rPr>
      </w:pPr>
      <w:r w:rsidRPr="00D27761">
        <w:rPr>
          <w:rFonts w:ascii="Calibri" w:hAnsi="Calibri" w:cs="Calibri"/>
          <w:color w:val="000000"/>
          <w:sz w:val="22"/>
          <w:szCs w:val="22"/>
        </w:rPr>
        <w:t>La situation est transmise au maître d’œuvre pour vérification.</w:t>
      </w:r>
    </w:p>
    <w:p w14:paraId="0EC8F74E" w14:textId="77777777" w:rsidR="00C00BC9" w:rsidRPr="00D27761" w:rsidRDefault="00C00BC9" w:rsidP="00C00BC9">
      <w:pPr>
        <w:pStyle w:val="NormalWeb"/>
        <w:spacing w:before="0" w:beforeAutospacing="0" w:after="180" w:afterAutospacing="0"/>
        <w:rPr>
          <w:rFonts w:ascii="Calibri" w:hAnsi="Calibri" w:cs="Calibri"/>
          <w:sz w:val="22"/>
          <w:szCs w:val="22"/>
        </w:rPr>
      </w:pPr>
      <w:r w:rsidRPr="00D27761">
        <w:rPr>
          <w:rFonts w:ascii="Calibri" w:hAnsi="Calibri" w:cs="Calibri"/>
          <w:color w:val="000000"/>
          <w:sz w:val="22"/>
          <w:szCs w:val="22"/>
        </w:rPr>
        <w:t>Après validation, elle est transmise au maître d’ouvrage pour liquidation.</w:t>
      </w:r>
    </w:p>
    <w:p w14:paraId="52FBF8F6" w14:textId="7ECB482B" w:rsidR="00C00BC9" w:rsidRPr="00D27761" w:rsidRDefault="00C00BC9" w:rsidP="00C00BC9">
      <w:pPr>
        <w:pStyle w:val="NormalWeb"/>
        <w:spacing w:before="0" w:beforeAutospacing="0" w:after="180" w:afterAutospacing="0"/>
        <w:rPr>
          <w:rFonts w:ascii="Calibri" w:hAnsi="Calibri" w:cs="Calibri"/>
          <w:sz w:val="22"/>
          <w:szCs w:val="22"/>
        </w:rPr>
      </w:pPr>
      <w:r w:rsidRPr="00D27761">
        <w:rPr>
          <w:rFonts w:ascii="Calibri" w:hAnsi="Calibri" w:cs="Calibri"/>
          <w:color w:val="000000"/>
          <w:sz w:val="22"/>
          <w:szCs w:val="22"/>
        </w:rPr>
        <w:t>Le règlement des acomptes est effectué par l</w:t>
      </w:r>
      <w:r w:rsidR="005C5200" w:rsidRPr="00D27761">
        <w:rPr>
          <w:rFonts w:ascii="Calibri" w:hAnsi="Calibri" w:cs="Calibri"/>
          <w:color w:val="000000"/>
          <w:sz w:val="22"/>
          <w:szCs w:val="22"/>
        </w:rPr>
        <w:t>’</w:t>
      </w:r>
      <w:r w:rsidRPr="00D27761">
        <w:rPr>
          <w:rFonts w:ascii="Calibri" w:hAnsi="Calibri" w:cs="Calibri"/>
          <w:color w:val="000000"/>
          <w:sz w:val="22"/>
          <w:szCs w:val="22"/>
        </w:rPr>
        <w:t>ENSA Versailles après constatation du service fait.</w:t>
      </w:r>
    </w:p>
    <w:p w14:paraId="4012F530" w14:textId="77777777" w:rsidR="00C00BC9" w:rsidRPr="00D27761" w:rsidRDefault="00C00BC9" w:rsidP="00C00BC9">
      <w:pPr>
        <w:pStyle w:val="NormalWeb"/>
        <w:spacing w:before="0" w:beforeAutospacing="0" w:after="180" w:afterAutospacing="0"/>
        <w:rPr>
          <w:rFonts w:ascii="Calibri" w:hAnsi="Calibri" w:cs="Calibri"/>
          <w:sz w:val="22"/>
          <w:szCs w:val="22"/>
        </w:rPr>
      </w:pPr>
    </w:p>
    <w:p w14:paraId="2DA3AB44" w14:textId="1BE0F492" w:rsidR="00DF4F8A" w:rsidRPr="00D27761" w:rsidRDefault="00777FF7" w:rsidP="00C00BC9">
      <w:pPr>
        <w:pStyle w:val="Titre2"/>
        <w:numPr>
          <w:ilvl w:val="1"/>
          <w:numId w:val="9"/>
        </w:numPr>
        <w:rPr>
          <w:rFonts w:ascii="Calibri" w:hAnsi="Calibri" w:cs="Calibri"/>
        </w:rPr>
      </w:pPr>
      <w:bookmarkStart w:id="70" w:name="_Toc223092544"/>
      <w:r w:rsidRPr="00D27761">
        <w:rPr>
          <w:rFonts w:ascii="Calibri" w:hAnsi="Calibri" w:cs="Calibri"/>
        </w:rPr>
        <w:t>Demande de paiement final</w:t>
      </w:r>
      <w:bookmarkEnd w:id="70"/>
    </w:p>
    <w:p w14:paraId="3C963B79" w14:textId="77777777" w:rsidR="00C00BC9" w:rsidRPr="00D27761" w:rsidRDefault="00C00BC9" w:rsidP="00C00BC9">
      <w:pPr>
        <w:pStyle w:val="NormalWeb"/>
        <w:spacing w:before="0" w:beforeAutospacing="0" w:after="180" w:afterAutospacing="0"/>
        <w:rPr>
          <w:rFonts w:ascii="Calibri" w:hAnsi="Calibri" w:cs="Calibri"/>
          <w:sz w:val="22"/>
          <w:szCs w:val="22"/>
        </w:rPr>
      </w:pPr>
      <w:r w:rsidRPr="00D27761">
        <w:rPr>
          <w:rFonts w:ascii="Calibri" w:hAnsi="Calibri" w:cs="Calibri"/>
          <w:color w:val="000000"/>
          <w:sz w:val="22"/>
          <w:szCs w:val="22"/>
        </w:rPr>
        <w:t>Les acomptes versés au titre des situations mensuelles présentent un caractère provisoire.</w:t>
      </w:r>
    </w:p>
    <w:p w14:paraId="64059A5F" w14:textId="16F9FBAC" w:rsidR="00777FF7" w:rsidRPr="00D27761" w:rsidRDefault="00777FF7" w:rsidP="00777FF7">
      <w:pPr>
        <w:spacing w:before="0" w:after="0"/>
        <w:ind w:left="225" w:hanging="225"/>
        <w:jc w:val="left"/>
        <w:rPr>
          <w:rFonts w:ascii="Calibri" w:eastAsia="Times New Roman" w:hAnsi="Calibri" w:cs="Calibri"/>
          <w:color w:val="111111"/>
          <w:szCs w:val="22"/>
          <w:lang w:eastAsia="fr-FR"/>
        </w:rPr>
      </w:pPr>
      <w:r w:rsidRPr="00D27761">
        <w:rPr>
          <w:rFonts w:ascii="Calibri" w:eastAsia="Times New Roman" w:hAnsi="Calibri" w:cs="Calibri"/>
          <w:color w:val="111111"/>
          <w:szCs w:val="22"/>
          <w:lang w:eastAsia="fr-FR"/>
        </w:rPr>
        <w:t>À l’achèvement des prestations, le titulaire transmet au maître d’œuvre son projet de décompte final.</w:t>
      </w:r>
    </w:p>
    <w:p w14:paraId="39236722" w14:textId="77777777" w:rsidR="00777FF7" w:rsidRPr="00D27761" w:rsidRDefault="00777FF7" w:rsidP="00777FF7">
      <w:pPr>
        <w:spacing w:before="0" w:after="0"/>
        <w:ind w:left="225" w:hanging="225"/>
        <w:jc w:val="left"/>
        <w:rPr>
          <w:rFonts w:ascii="Calibri" w:eastAsia="Times New Roman" w:hAnsi="Calibri" w:cs="Calibri"/>
          <w:color w:val="111111"/>
          <w:szCs w:val="22"/>
          <w:lang w:eastAsia="fr-FR"/>
        </w:rPr>
      </w:pPr>
    </w:p>
    <w:p w14:paraId="0A10ADB0" w14:textId="02893010" w:rsidR="00777FF7" w:rsidRPr="00D27761" w:rsidRDefault="00777FF7" w:rsidP="00777FF7">
      <w:pPr>
        <w:spacing w:before="0" w:after="0"/>
        <w:ind w:left="225" w:hanging="225"/>
        <w:jc w:val="left"/>
        <w:rPr>
          <w:rFonts w:ascii="Calibri" w:eastAsia="Times New Roman" w:hAnsi="Calibri" w:cs="Calibri"/>
          <w:szCs w:val="22"/>
          <w:lang w:eastAsia="fr-FR"/>
        </w:rPr>
      </w:pPr>
      <w:r w:rsidRPr="00D27761">
        <w:rPr>
          <w:rFonts w:ascii="Calibri" w:eastAsia="Times New Roman" w:hAnsi="Calibri" w:cs="Calibri"/>
          <w:szCs w:val="22"/>
          <w:lang w:eastAsia="fr-FR"/>
        </w:rPr>
        <w:t>Le maître d’œuvre procède à sa vérification et établit le décompte général dans les conditions prévues par le CCAG Travaux 2021.</w:t>
      </w:r>
    </w:p>
    <w:p w14:paraId="3A57BB82" w14:textId="77777777" w:rsidR="00777FF7" w:rsidRPr="00D27761" w:rsidRDefault="00777FF7" w:rsidP="00777FF7">
      <w:pPr>
        <w:spacing w:before="0" w:after="0"/>
        <w:ind w:left="225" w:hanging="225"/>
        <w:jc w:val="left"/>
        <w:rPr>
          <w:rFonts w:ascii="Calibri" w:eastAsia="Times New Roman" w:hAnsi="Calibri" w:cs="Calibri"/>
          <w:szCs w:val="22"/>
          <w:lang w:eastAsia="fr-FR"/>
        </w:rPr>
      </w:pPr>
    </w:p>
    <w:p w14:paraId="3CE3EC7D" w14:textId="77777777" w:rsidR="00777FF7" w:rsidRPr="00D27761" w:rsidRDefault="00777FF7" w:rsidP="00777FF7">
      <w:pPr>
        <w:spacing w:before="0" w:after="0"/>
        <w:ind w:left="225" w:hanging="225"/>
        <w:jc w:val="left"/>
        <w:rPr>
          <w:rFonts w:ascii="Calibri" w:eastAsia="Times New Roman" w:hAnsi="Calibri" w:cs="Calibri"/>
          <w:szCs w:val="22"/>
          <w:lang w:eastAsia="fr-FR"/>
        </w:rPr>
      </w:pPr>
      <w:r w:rsidRPr="00D27761">
        <w:rPr>
          <w:rFonts w:ascii="Calibri" w:eastAsia="Times New Roman" w:hAnsi="Calibri" w:cs="Calibri"/>
          <w:color w:val="111111"/>
          <w:szCs w:val="22"/>
          <w:lang w:eastAsia="fr-FR"/>
        </w:rPr>
        <w:t>Le maître d’ouvrage notifie ensuite le décompte général.</w:t>
      </w:r>
    </w:p>
    <w:p w14:paraId="0EF4500E" w14:textId="77777777" w:rsidR="00777FF7" w:rsidRPr="00D27761" w:rsidRDefault="00777FF7" w:rsidP="00777FF7">
      <w:pPr>
        <w:spacing w:before="0" w:after="0"/>
        <w:ind w:left="225"/>
        <w:jc w:val="left"/>
        <w:rPr>
          <w:rFonts w:ascii="Calibri" w:eastAsia="Times New Roman" w:hAnsi="Calibri" w:cs="Calibri"/>
          <w:szCs w:val="22"/>
          <w:lang w:eastAsia="fr-FR"/>
        </w:rPr>
      </w:pPr>
    </w:p>
    <w:p w14:paraId="4DAFD7FE" w14:textId="77777777" w:rsidR="00777FF7" w:rsidRPr="00D27761" w:rsidRDefault="00777FF7" w:rsidP="00777FF7">
      <w:pPr>
        <w:spacing w:before="0" w:after="0"/>
        <w:ind w:left="225" w:hanging="225"/>
        <w:jc w:val="left"/>
        <w:rPr>
          <w:rFonts w:ascii="Calibri" w:eastAsia="Times New Roman" w:hAnsi="Calibri" w:cs="Calibri"/>
          <w:szCs w:val="22"/>
          <w:lang w:eastAsia="fr-FR"/>
        </w:rPr>
      </w:pPr>
      <w:r w:rsidRPr="00D27761">
        <w:rPr>
          <w:rFonts w:ascii="Calibri" w:eastAsia="Times New Roman" w:hAnsi="Calibri" w:cs="Calibri"/>
          <w:color w:val="111111"/>
          <w:szCs w:val="22"/>
          <w:lang w:eastAsia="fr-FR"/>
        </w:rPr>
        <w:t>Le décompte général devient définitif dans les conditions prévues par le CCAG Travaux 2021.</w:t>
      </w:r>
    </w:p>
    <w:p w14:paraId="6DFDF9DF" w14:textId="77777777" w:rsidR="00777FF7" w:rsidRPr="00D27761" w:rsidRDefault="00777FF7" w:rsidP="00777FF7">
      <w:pPr>
        <w:spacing w:before="0" w:after="0"/>
        <w:ind w:left="225"/>
        <w:jc w:val="left"/>
        <w:rPr>
          <w:rFonts w:ascii="Calibri" w:eastAsia="Times New Roman" w:hAnsi="Calibri" w:cs="Calibri"/>
          <w:szCs w:val="22"/>
          <w:lang w:eastAsia="fr-FR"/>
        </w:rPr>
      </w:pPr>
    </w:p>
    <w:p w14:paraId="4367CE9B" w14:textId="77777777" w:rsidR="00777FF7" w:rsidRPr="00D27761" w:rsidRDefault="00777FF7" w:rsidP="00777FF7">
      <w:pPr>
        <w:spacing w:before="0" w:after="0"/>
        <w:ind w:left="225" w:hanging="225"/>
        <w:jc w:val="left"/>
        <w:rPr>
          <w:rFonts w:ascii="Calibri" w:eastAsia="Times New Roman" w:hAnsi="Calibri" w:cs="Calibri"/>
          <w:szCs w:val="22"/>
          <w:lang w:eastAsia="fr-FR"/>
        </w:rPr>
      </w:pPr>
      <w:r w:rsidRPr="00D27761">
        <w:rPr>
          <w:rFonts w:ascii="Calibri" w:eastAsia="Times New Roman" w:hAnsi="Calibri" w:cs="Calibri"/>
          <w:color w:val="111111"/>
          <w:szCs w:val="22"/>
          <w:lang w:eastAsia="fr-FR"/>
        </w:rPr>
        <w:t>Le solde du marché résulte du décompte général devenu définitif.</w:t>
      </w:r>
    </w:p>
    <w:p w14:paraId="006DEE0C" w14:textId="77777777" w:rsidR="00777FF7" w:rsidRPr="00D27761" w:rsidRDefault="00777FF7" w:rsidP="00777FF7">
      <w:pPr>
        <w:spacing w:before="0" w:after="0"/>
        <w:ind w:left="225"/>
        <w:jc w:val="left"/>
        <w:rPr>
          <w:rFonts w:ascii="Calibri" w:eastAsia="Times New Roman" w:hAnsi="Calibri" w:cs="Calibri"/>
          <w:szCs w:val="22"/>
          <w:lang w:eastAsia="fr-FR"/>
        </w:rPr>
      </w:pPr>
    </w:p>
    <w:p w14:paraId="1451FEC1" w14:textId="77777777" w:rsidR="00777FF7" w:rsidRPr="00D27761" w:rsidRDefault="00777FF7" w:rsidP="00777FF7">
      <w:pPr>
        <w:spacing w:before="0" w:after="0"/>
        <w:ind w:left="225" w:hanging="225"/>
        <w:jc w:val="left"/>
        <w:rPr>
          <w:rFonts w:ascii="Calibri" w:eastAsia="Times New Roman" w:hAnsi="Calibri" w:cs="Calibri"/>
          <w:szCs w:val="22"/>
          <w:lang w:eastAsia="fr-FR"/>
        </w:rPr>
      </w:pPr>
      <w:r w:rsidRPr="00D27761">
        <w:rPr>
          <w:rFonts w:ascii="Calibri" w:eastAsia="Times New Roman" w:hAnsi="Calibri" w:cs="Calibri"/>
          <w:color w:val="111111"/>
          <w:szCs w:val="22"/>
          <w:lang w:eastAsia="fr-FR"/>
        </w:rPr>
        <w:t>Le paiement du solde intervient dans le délai réglementaire applicable à compter de la date à laquelle le décompte général devient définitif.</w:t>
      </w:r>
    </w:p>
    <w:p w14:paraId="2812D464" w14:textId="77777777" w:rsidR="00777FF7" w:rsidRPr="00D27761" w:rsidRDefault="00777FF7" w:rsidP="00777FF7">
      <w:pPr>
        <w:spacing w:before="0" w:after="0"/>
        <w:jc w:val="left"/>
        <w:rPr>
          <w:rFonts w:ascii="Aptos" w:eastAsia="Times New Roman" w:hAnsi="Aptos" w:cs="Times New Roman"/>
          <w:color w:val="000000"/>
          <w:sz w:val="24"/>
          <w:szCs w:val="24"/>
          <w:lang w:eastAsia="fr-FR"/>
        </w:rPr>
      </w:pPr>
    </w:p>
    <w:p w14:paraId="4515D71A" w14:textId="70C79D05" w:rsidR="00B71E55" w:rsidRPr="000F0664" w:rsidRDefault="00184A5F" w:rsidP="00184A5F">
      <w:pPr>
        <w:pStyle w:val="Titre2"/>
        <w:numPr>
          <w:ilvl w:val="0"/>
          <w:numId w:val="0"/>
        </w:numPr>
        <w:rPr>
          <w:rFonts w:cstheme="minorHAnsi"/>
        </w:rPr>
      </w:pPr>
      <w:bookmarkStart w:id="71" w:name="_Toc52267680"/>
      <w:bookmarkStart w:id="72" w:name="_Toc223092545"/>
      <w:bookmarkEnd w:id="65"/>
      <w:bookmarkEnd w:id="66"/>
      <w:r w:rsidRPr="00D27761">
        <w:rPr>
          <w:rFonts w:cstheme="minorHAnsi"/>
        </w:rPr>
        <w:t>6.</w:t>
      </w:r>
      <w:r w:rsidR="00DF4F8A" w:rsidRPr="00D27761">
        <w:rPr>
          <w:rFonts w:cstheme="minorHAnsi"/>
        </w:rPr>
        <w:t>4</w:t>
      </w:r>
      <w:r w:rsidRPr="00D27761">
        <w:rPr>
          <w:rFonts w:cstheme="minorHAnsi"/>
        </w:rPr>
        <w:tab/>
      </w:r>
      <w:r w:rsidR="00B71E55" w:rsidRPr="00D27761">
        <w:rPr>
          <w:rFonts w:cstheme="minorHAnsi"/>
        </w:rPr>
        <w:t>Modalités de transmission des factures</w:t>
      </w:r>
      <w:bookmarkEnd w:id="71"/>
      <w:bookmarkEnd w:id="72"/>
    </w:p>
    <w:p w14:paraId="71E9EAFE" w14:textId="77777777" w:rsidR="00B71E55" w:rsidRPr="000F0664" w:rsidRDefault="00B71E55" w:rsidP="0077127D">
      <w:pPr>
        <w:rPr>
          <w:rFonts w:cstheme="minorHAnsi"/>
          <w:szCs w:val="22"/>
        </w:rPr>
      </w:pPr>
      <w:r w:rsidRPr="000F0664">
        <w:rPr>
          <w:rFonts w:cstheme="minorHAnsi"/>
          <w:szCs w:val="22"/>
        </w:rPr>
        <w:t>La transmission des factures s'effectue conformément aux dispositions des articles L. 2192-1 à L. 2192-7 et D. 2192-1 à R. 2192-3 du CCP.</w:t>
      </w:r>
    </w:p>
    <w:p w14:paraId="35E8F75A" w14:textId="77777777" w:rsidR="00B71E55" w:rsidRPr="000F0664" w:rsidRDefault="00B71E55" w:rsidP="0077127D">
      <w:pPr>
        <w:rPr>
          <w:rFonts w:cstheme="minorHAnsi"/>
          <w:szCs w:val="22"/>
        </w:rPr>
      </w:pPr>
      <w:r w:rsidRPr="000F0664">
        <w:rPr>
          <w:rFonts w:cstheme="minorHAnsi"/>
          <w:szCs w:val="22"/>
        </w:rPr>
        <w:t>Le titulaire utilise le portail Chorus Pro accessible par internet en se connectant à l'URL https://choruspro.gouv.fr pour déposer ses factures sur le portail ou les saisir directement.</w:t>
      </w:r>
    </w:p>
    <w:p w14:paraId="53F8E19B" w14:textId="4ADD464E" w:rsidR="00B71E55" w:rsidRPr="000F0664" w:rsidRDefault="00B71E55" w:rsidP="001B0645">
      <w:pPr>
        <w:rPr>
          <w:szCs w:val="22"/>
        </w:rPr>
      </w:pPr>
      <w:r w:rsidRPr="000F0664">
        <w:rPr>
          <w:rFonts w:cstheme="minorHAnsi"/>
          <w:i/>
          <w:iCs/>
          <w:szCs w:val="22"/>
        </w:rPr>
        <w:t xml:space="preserve">Préalables techniques et réglementaires : </w:t>
      </w:r>
      <w:r w:rsidRPr="000F0664">
        <w:rPr>
          <w:rFonts w:cstheme="minorHAnsi"/>
          <w:szCs w:val="22"/>
        </w:rPr>
        <w:t>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ci‐dessous : https://communaute.chorus‐pro.gouv.fr/</w:t>
      </w:r>
    </w:p>
    <w:p w14:paraId="4EB637DB" w14:textId="20487F95" w:rsidR="00DF080F" w:rsidRPr="000F0664" w:rsidRDefault="00DF080F" w:rsidP="00DF080F">
      <w:pPr>
        <w:pStyle w:val="Style1"/>
        <w:numPr>
          <w:ilvl w:val="0"/>
          <w:numId w:val="0"/>
        </w:numPr>
        <w:ind w:left="360" w:hanging="360"/>
      </w:pPr>
      <w:bookmarkStart w:id="73" w:name="CCA6_005"/>
      <w:bookmarkStart w:id="74" w:name="_Toc91249955"/>
      <w:bookmarkStart w:id="75" w:name="_Toc223092546"/>
      <w:bookmarkEnd w:id="73"/>
      <w:r w:rsidRPr="000F0664">
        <w:t xml:space="preserve">article </w:t>
      </w:r>
      <w:r w:rsidR="001B0645">
        <w:t>7</w:t>
      </w:r>
      <w:r w:rsidRPr="000F0664">
        <w:tab/>
        <w:t>Préparation, coordination et exécution des travaux</w:t>
      </w:r>
      <w:bookmarkEnd w:id="74"/>
      <w:bookmarkEnd w:id="75"/>
    </w:p>
    <w:p w14:paraId="56FCFB71" w14:textId="5C31DC85" w:rsidR="00791517" w:rsidRPr="000F0664" w:rsidRDefault="001B0645" w:rsidP="00791517">
      <w:pPr>
        <w:pStyle w:val="Titre2"/>
        <w:numPr>
          <w:ilvl w:val="0"/>
          <w:numId w:val="0"/>
        </w:numPr>
      </w:pPr>
      <w:bookmarkStart w:id="76" w:name="_Toc223092547"/>
      <w:r>
        <w:t>7</w:t>
      </w:r>
      <w:r w:rsidR="00791517" w:rsidRPr="000F0664">
        <w:t>.1</w:t>
      </w:r>
      <w:r w:rsidR="00791517" w:rsidRPr="000F0664">
        <w:tab/>
      </w:r>
      <w:r w:rsidR="00791517" w:rsidRPr="009E45D1">
        <w:t>Calendrier détaillé d’exécution des travaux</w:t>
      </w:r>
      <w:bookmarkEnd w:id="76"/>
    </w:p>
    <w:p w14:paraId="73DBE695" w14:textId="77777777" w:rsidR="00791517" w:rsidRPr="000F0664" w:rsidRDefault="00791517" w:rsidP="00791517">
      <w:r w:rsidRPr="000F0664">
        <w:t>Le calendrier détaillé d'exécution élaboré pendant la période de préparation se substituera au calendrier prévisionnel d'exécution des travaux remis à la consultation, dans les conditions fixées à l'article 28.2.3 du CCAG travaux.</w:t>
      </w:r>
    </w:p>
    <w:p w14:paraId="5629D525" w14:textId="7C5B73BE" w:rsidR="00791517" w:rsidRPr="000F0664" w:rsidRDefault="00791517" w:rsidP="00791517">
      <w:r w:rsidRPr="000F0664">
        <w:t xml:space="preserve">Le calendrier détaillé pourra être modifié par ordre de service en cours de travaux, mais cette modification ne pourra, sauf accord des différents entrepreneurs, comporter réduction du délai d'exécution. Ce document rectifié deviendra contractuel en lieu et place du précédent et servira à l'application de base à l’application des pénalités de retard prévues à l’article </w:t>
      </w:r>
      <w:r w:rsidR="00155E2F" w:rsidRPr="000F0664">
        <w:t>6</w:t>
      </w:r>
      <w:r w:rsidRPr="000F0664">
        <w:t xml:space="preserve"> ci-dessus.</w:t>
      </w:r>
    </w:p>
    <w:p w14:paraId="1DE2BF64" w14:textId="23AF94E3" w:rsidR="00791517" w:rsidRPr="000F0664" w:rsidRDefault="00791517" w:rsidP="00791517">
      <w:r w:rsidRPr="000F0664">
        <w:t xml:space="preserve">La notification d’un nouveau calendrier détaillé d’exécution ne préjuge pas, s’il y a lieu, de l’application des pénalités de retard à l'encontre du (des) titulaire (s) des marchés responsables du retard constaté et ne vaut pas acceptation d’une prolongation globale d’exécution des travaux par le maître d’ouvrage. </w:t>
      </w:r>
    </w:p>
    <w:p w14:paraId="6FAF5576" w14:textId="02424E57" w:rsidR="00791517" w:rsidRPr="000F0664" w:rsidRDefault="00791517" w:rsidP="00791517">
      <w:r w:rsidRPr="000F0664">
        <w:t>La coordination des travaux est assurée par le Maitre d’œuvre.</w:t>
      </w:r>
    </w:p>
    <w:p w14:paraId="3F89B1B6" w14:textId="0A1347FB" w:rsidR="00DF080F" w:rsidRPr="000F0664" w:rsidRDefault="001B0645" w:rsidP="00F75483">
      <w:pPr>
        <w:pStyle w:val="Titre2"/>
        <w:numPr>
          <w:ilvl w:val="0"/>
          <w:numId w:val="0"/>
        </w:numPr>
        <w:ind w:left="576" w:hanging="576"/>
      </w:pPr>
      <w:bookmarkStart w:id="77" w:name="_Toc91249956"/>
      <w:bookmarkStart w:id="78" w:name="_Toc223092548"/>
      <w:r>
        <w:t>7</w:t>
      </w:r>
      <w:r w:rsidR="00DF080F" w:rsidRPr="000F0664">
        <w:t>.</w:t>
      </w:r>
      <w:r w:rsidR="00791517" w:rsidRPr="000F0664">
        <w:t>2</w:t>
      </w:r>
      <w:r w:rsidR="00EC6D92" w:rsidRPr="000F0664">
        <w:tab/>
      </w:r>
      <w:r w:rsidR="00DF080F" w:rsidRPr="000F0664">
        <w:t>État des lieux</w:t>
      </w:r>
      <w:bookmarkEnd w:id="77"/>
      <w:bookmarkEnd w:id="78"/>
      <w:r w:rsidR="00DF080F" w:rsidRPr="000F0664">
        <w:t xml:space="preserve"> </w:t>
      </w:r>
    </w:p>
    <w:p w14:paraId="20737533" w14:textId="77777777" w:rsidR="00DF080F" w:rsidRPr="000F0664" w:rsidRDefault="00DF080F" w:rsidP="00DF080F">
      <w:pPr>
        <w:ind w:left="-13" w:right="14"/>
        <w:rPr>
          <w:rFonts w:cs="Tahoma"/>
          <w:szCs w:val="22"/>
        </w:rPr>
      </w:pPr>
      <w:r w:rsidRPr="000F0664">
        <w:rPr>
          <w:rFonts w:cs="Tahoma"/>
          <w:szCs w:val="22"/>
        </w:rPr>
        <w:t xml:space="preserve">Un état des lieux est réalisé </w:t>
      </w:r>
      <w:r w:rsidRPr="000F0664">
        <w:rPr>
          <w:rFonts w:eastAsia="ArialNarrow" w:cs="ArialNarrow"/>
          <w:szCs w:val="22"/>
        </w:rPr>
        <w:t xml:space="preserve">pendant la période de préparation </w:t>
      </w:r>
      <w:r w:rsidRPr="000F0664">
        <w:rPr>
          <w:rFonts w:cs="Tahoma"/>
          <w:szCs w:val="22"/>
        </w:rPr>
        <w:t>avant la mise en place des installations de chantier.</w:t>
      </w:r>
    </w:p>
    <w:p w14:paraId="0863F674" w14:textId="34801762" w:rsidR="00DF080F" w:rsidRPr="000F0664" w:rsidRDefault="00DF080F" w:rsidP="00DF080F">
      <w:pPr>
        <w:ind w:left="-13" w:right="14"/>
        <w:rPr>
          <w:rFonts w:cs="Tahoma"/>
          <w:szCs w:val="22"/>
        </w:rPr>
      </w:pPr>
      <w:r w:rsidRPr="000F0664">
        <w:rPr>
          <w:rFonts w:cs="Tahoma"/>
          <w:szCs w:val="22"/>
        </w:rPr>
        <w:t xml:space="preserve">Il porte sur l’état des </w:t>
      </w:r>
      <w:r w:rsidR="00155E2F" w:rsidRPr="000F0664">
        <w:rPr>
          <w:rFonts w:cs="Tahoma"/>
          <w:szCs w:val="22"/>
        </w:rPr>
        <w:t xml:space="preserve">ouvrages conservés dans la zone de chantier et des </w:t>
      </w:r>
      <w:r w:rsidRPr="000F0664">
        <w:rPr>
          <w:rFonts w:cs="Tahoma"/>
          <w:szCs w:val="22"/>
        </w:rPr>
        <w:t>avoisinants, des couloirs, circulations se trouvant à proximité de la zone d’exécution des travaux. Cette liste n’est pas exhaustive et peut faire l’objet d’extension selon les risques identifiés par le maitre d’œuvre.</w:t>
      </w:r>
    </w:p>
    <w:p w14:paraId="7DF27A35" w14:textId="40BE28FD" w:rsidR="00DF080F" w:rsidRDefault="00DF080F" w:rsidP="00DF080F">
      <w:pPr>
        <w:ind w:left="-13" w:right="14"/>
        <w:rPr>
          <w:rFonts w:cs="Tahoma"/>
          <w:szCs w:val="22"/>
        </w:rPr>
      </w:pPr>
      <w:r w:rsidRPr="000F0664">
        <w:rPr>
          <w:rFonts w:cs="Tahoma"/>
          <w:szCs w:val="22"/>
        </w:rPr>
        <w:t>Cet état des lieux est établi contradictoirement en présence du maître d’ouvrage et est opposable aux titulaires, même en cas d’absence de l’ensemble de ceux-ci lors de sa réalisation.</w:t>
      </w:r>
    </w:p>
    <w:p w14:paraId="2FD0FAF9" w14:textId="77777777" w:rsidR="001B0645" w:rsidRPr="000F0664" w:rsidRDefault="001B0645" w:rsidP="001B0645">
      <w:pPr>
        <w:pStyle w:val="Titre2"/>
        <w:numPr>
          <w:ilvl w:val="0"/>
          <w:numId w:val="0"/>
        </w:numPr>
        <w:ind w:left="576" w:hanging="576"/>
      </w:pPr>
      <w:bookmarkStart w:id="79" w:name="_Toc223092549"/>
      <w:r>
        <w:t>7</w:t>
      </w:r>
      <w:r w:rsidRPr="000F0664">
        <w:t>.3</w:t>
      </w:r>
      <w:r w:rsidRPr="000F0664">
        <w:tab/>
        <w:t>Période de préparation</w:t>
      </w:r>
      <w:bookmarkEnd w:id="79"/>
    </w:p>
    <w:p w14:paraId="7F38EF7B" w14:textId="77777777" w:rsidR="001B0645" w:rsidRPr="009E45D1" w:rsidRDefault="001B0645" w:rsidP="001B0645">
      <w:pPr>
        <w:ind w:right="51"/>
      </w:pPr>
      <w:r w:rsidRPr="009E45D1">
        <w:t xml:space="preserve">Il est fixé une période de préparation courant à compter de la date de notification du marché dont la durée est de 2 semaines à compter de l’ordre de service de démarrage. </w:t>
      </w:r>
    </w:p>
    <w:p w14:paraId="46483765" w14:textId="77777777" w:rsidR="001B0645" w:rsidRPr="009E45D1" w:rsidRDefault="001B0645" w:rsidP="001B0645">
      <w:r w:rsidRPr="009E45D1">
        <w:t>Il est procédé, en particulier au cours de la période de préparation aux opérations énoncées ci-après, à la diligence respective des parties contractantes.</w:t>
      </w:r>
    </w:p>
    <w:p w14:paraId="3BB36A8A" w14:textId="77777777" w:rsidR="001B0645" w:rsidRPr="009E45D1" w:rsidRDefault="001B0645" w:rsidP="001B0645">
      <w:r w:rsidRPr="009E45D1">
        <w:rPr>
          <w:u w:val="single"/>
        </w:rPr>
        <w:t>Par les soins du maître d’œuvre en liaison avec les entreprises</w:t>
      </w:r>
      <w:r w:rsidRPr="009E45D1">
        <w:t> :</w:t>
      </w:r>
    </w:p>
    <w:p w14:paraId="0783C51E" w14:textId="4083ED01" w:rsidR="00F072B2" w:rsidRPr="009E45D1" w:rsidRDefault="001B0645" w:rsidP="005C4EB4">
      <w:pPr>
        <w:numPr>
          <w:ilvl w:val="0"/>
          <w:numId w:val="19"/>
        </w:numPr>
        <w:autoSpaceDE w:val="0"/>
        <w:autoSpaceDN w:val="0"/>
        <w:adjustRightInd w:val="0"/>
        <w:rPr>
          <w:rFonts w:cs="Tahoma"/>
        </w:rPr>
      </w:pPr>
      <w:r w:rsidRPr="009E45D1">
        <w:rPr>
          <w:rFonts w:cs="Tahoma"/>
        </w:rPr>
        <w:t>L’établissement, après consultation des entreprises, du calendrier détaillé d’exécution dans les conditions de l’article 28.2.3 du CCAG-Travaux ;</w:t>
      </w:r>
    </w:p>
    <w:p w14:paraId="58A1E8A0" w14:textId="77777777" w:rsidR="001B0645" w:rsidRPr="009E45D1" w:rsidRDefault="001B0645" w:rsidP="001B0645">
      <w:pPr>
        <w:numPr>
          <w:ilvl w:val="0"/>
          <w:numId w:val="19"/>
        </w:numPr>
        <w:autoSpaceDE w:val="0"/>
        <w:autoSpaceDN w:val="0"/>
        <w:adjustRightInd w:val="0"/>
        <w:ind w:right="-1"/>
        <w:rPr>
          <w:rFonts w:cs="Tahoma"/>
        </w:rPr>
      </w:pPr>
      <w:r w:rsidRPr="009E45D1">
        <w:rPr>
          <w:rFonts w:cs="Tahoma"/>
        </w:rPr>
        <w:t>la fixation des dates de remise des études techniques ;</w:t>
      </w:r>
    </w:p>
    <w:p w14:paraId="566614C5" w14:textId="77777777" w:rsidR="001B0645" w:rsidRPr="009E45D1" w:rsidRDefault="001B0645" w:rsidP="001B0645">
      <w:pPr>
        <w:numPr>
          <w:ilvl w:val="0"/>
          <w:numId w:val="19"/>
        </w:numPr>
        <w:autoSpaceDE w:val="0"/>
        <w:autoSpaceDN w:val="0"/>
        <w:adjustRightInd w:val="0"/>
        <w:ind w:right="-1"/>
        <w:rPr>
          <w:rFonts w:cs="Tahoma"/>
        </w:rPr>
      </w:pPr>
      <w:r w:rsidRPr="009E45D1">
        <w:rPr>
          <w:rFonts w:cs="Tahoma"/>
        </w:rPr>
        <w:t>l’organisation du chantier.</w:t>
      </w:r>
    </w:p>
    <w:p w14:paraId="0003A04C" w14:textId="77777777" w:rsidR="001B0645" w:rsidRPr="009E45D1" w:rsidRDefault="001B0645" w:rsidP="001B0645">
      <w:pPr>
        <w:ind w:right="-1"/>
        <w:rPr>
          <w:rFonts w:cs="Tahoma"/>
          <w:u w:val="single"/>
        </w:rPr>
      </w:pPr>
      <w:r w:rsidRPr="009E45D1">
        <w:rPr>
          <w:rFonts w:cs="Tahoma"/>
          <w:u w:val="single"/>
        </w:rPr>
        <w:lastRenderedPageBreak/>
        <w:t>Par les soins du titulaire, en liaison avec le Maître d’œuvre :</w:t>
      </w:r>
    </w:p>
    <w:p w14:paraId="26293AAF" w14:textId="77777777" w:rsidR="001B0645" w:rsidRPr="009E45D1" w:rsidRDefault="001B0645" w:rsidP="001B0645">
      <w:pPr>
        <w:numPr>
          <w:ilvl w:val="0"/>
          <w:numId w:val="18"/>
        </w:numPr>
        <w:autoSpaceDE w:val="0"/>
        <w:autoSpaceDN w:val="0"/>
        <w:adjustRightInd w:val="0"/>
        <w:rPr>
          <w:rFonts w:cs="Tahoma"/>
        </w:rPr>
      </w:pPr>
      <w:r w:rsidRPr="009E45D1">
        <w:rPr>
          <w:rFonts w:cs="Tahoma"/>
        </w:rPr>
        <w:t>établissement et présentation au visa du maître d’œuvre du programme d’exécution des travaux avec effectifs prévisionnels pour la durée du chantier et tous les éléments permettant d’élaborer le calendrier détaillé d’exécution des études et travaux.</w:t>
      </w:r>
    </w:p>
    <w:p w14:paraId="16BD1276" w14:textId="77777777" w:rsidR="001B0645" w:rsidRPr="009E45D1" w:rsidRDefault="001B0645" w:rsidP="001B0645">
      <w:pPr>
        <w:numPr>
          <w:ilvl w:val="0"/>
          <w:numId w:val="18"/>
        </w:numPr>
        <w:autoSpaceDE w:val="0"/>
        <w:autoSpaceDN w:val="0"/>
        <w:adjustRightInd w:val="0"/>
        <w:rPr>
          <w:rFonts w:cs="Tahoma"/>
        </w:rPr>
      </w:pPr>
      <w:r w:rsidRPr="009E45D1">
        <w:rPr>
          <w:rFonts w:cs="Tahoma"/>
        </w:rPr>
        <w:t>participation avec le maître d’œuvre aux réunions de mise au point du calendrier détaillé ;</w:t>
      </w:r>
    </w:p>
    <w:p w14:paraId="6E79F3B9" w14:textId="77777777" w:rsidR="001B0645" w:rsidRPr="009E45D1" w:rsidRDefault="001B0645" w:rsidP="001B0645">
      <w:pPr>
        <w:numPr>
          <w:ilvl w:val="0"/>
          <w:numId w:val="18"/>
        </w:numPr>
        <w:autoSpaceDE w:val="0"/>
        <w:autoSpaceDN w:val="0"/>
        <w:adjustRightInd w:val="0"/>
        <w:rPr>
          <w:rFonts w:cs="Tahoma"/>
        </w:rPr>
      </w:pPr>
      <w:r w:rsidRPr="009E45D1">
        <w:rPr>
          <w:rFonts w:cs="Tahoma"/>
        </w:rPr>
        <w:t>mise en œuvre des installations de chantier ;</w:t>
      </w:r>
    </w:p>
    <w:p w14:paraId="5787E0E7" w14:textId="77777777" w:rsidR="001B0645" w:rsidRPr="009E45D1" w:rsidRDefault="001B0645" w:rsidP="001B0645">
      <w:pPr>
        <w:numPr>
          <w:ilvl w:val="0"/>
          <w:numId w:val="18"/>
        </w:numPr>
        <w:autoSpaceDE w:val="0"/>
        <w:autoSpaceDN w:val="0"/>
        <w:adjustRightInd w:val="0"/>
        <w:rPr>
          <w:rFonts w:cs="Tahoma"/>
        </w:rPr>
      </w:pPr>
      <w:r w:rsidRPr="009E45D1">
        <w:rPr>
          <w:rFonts w:cs="Tahoma"/>
        </w:rPr>
        <w:t>établissement et remise au maître d’œuvre des plans d’exécution, liste des matériaux et matériels pressentis, échantillons, prototypes, notes de calculs et études de détail nécessaires pour le début des travaux ;</w:t>
      </w:r>
    </w:p>
    <w:p w14:paraId="12CBD450" w14:textId="77777777" w:rsidR="001B0645" w:rsidRPr="009E45D1" w:rsidRDefault="001B0645" w:rsidP="001B0645">
      <w:pPr>
        <w:numPr>
          <w:ilvl w:val="0"/>
          <w:numId w:val="18"/>
        </w:numPr>
        <w:autoSpaceDE w:val="0"/>
        <w:autoSpaceDN w:val="0"/>
        <w:adjustRightInd w:val="0"/>
        <w:rPr>
          <w:rFonts w:cs="Tahoma"/>
        </w:rPr>
      </w:pPr>
      <w:r w:rsidRPr="009E45D1">
        <w:rPr>
          <w:rFonts w:cs="Tahoma"/>
        </w:rPr>
        <w:t>établissement du ou des plans de réservations ;</w:t>
      </w:r>
    </w:p>
    <w:p w14:paraId="309CC519" w14:textId="77777777" w:rsidR="001B0645" w:rsidRPr="009E45D1" w:rsidRDefault="001B0645" w:rsidP="001B0645">
      <w:pPr>
        <w:numPr>
          <w:ilvl w:val="0"/>
          <w:numId w:val="18"/>
        </w:numPr>
        <w:autoSpaceDE w:val="0"/>
        <w:autoSpaceDN w:val="0"/>
        <w:adjustRightInd w:val="0"/>
        <w:rPr>
          <w:rFonts w:cs="Tahoma"/>
        </w:rPr>
      </w:pPr>
      <w:r w:rsidRPr="009E45D1">
        <w:rPr>
          <w:rFonts w:cs="Tahoma"/>
        </w:rPr>
        <w:t>établissement du plan particulier de sécurité et de protection de la santé. Cette obligation est applicable à chaque entrepreneur (cotraitant et sous-traitants) ;</w:t>
      </w:r>
    </w:p>
    <w:p w14:paraId="0942273A" w14:textId="1B97CB89" w:rsidR="001B0645" w:rsidRPr="009E45D1" w:rsidRDefault="001B0645" w:rsidP="001B0645">
      <w:pPr>
        <w:numPr>
          <w:ilvl w:val="0"/>
          <w:numId w:val="18"/>
        </w:numPr>
        <w:autoSpaceDE w:val="0"/>
        <w:autoSpaceDN w:val="0"/>
        <w:adjustRightInd w:val="0"/>
        <w:rPr>
          <w:rFonts w:cs="Tahoma"/>
        </w:rPr>
      </w:pPr>
      <w:r w:rsidRPr="009E45D1">
        <w:rPr>
          <w:rFonts w:cs="Tahoma"/>
        </w:rPr>
        <w:t>Les plans particuliers de sécurité et de protection de la santé doivent être remis au coordonnateur SPS avant la fin de la période de préparation ;</w:t>
      </w:r>
      <w:r w:rsidR="00EA51E3" w:rsidRPr="009E45D1">
        <w:rPr>
          <w:rFonts w:cs="Tahoma"/>
        </w:rPr>
        <w:t xml:space="preserve"> </w:t>
      </w:r>
    </w:p>
    <w:p w14:paraId="49E79910" w14:textId="77777777" w:rsidR="001B0645" w:rsidRPr="009E45D1" w:rsidRDefault="001B0645" w:rsidP="001B0645">
      <w:pPr>
        <w:widowControl w:val="0"/>
        <w:numPr>
          <w:ilvl w:val="0"/>
          <w:numId w:val="18"/>
        </w:numPr>
        <w:spacing w:after="0"/>
        <w:ind w:right="-142"/>
        <w:rPr>
          <w:rFonts w:cs="Tahoma"/>
        </w:rPr>
      </w:pPr>
      <w:r w:rsidRPr="009E45D1">
        <w:rPr>
          <w:rFonts w:cs="Tahoma"/>
        </w:rPr>
        <w:t>Communication du SOGED visé à l’article 36.2 du CCAG Travaux.</w:t>
      </w:r>
    </w:p>
    <w:p w14:paraId="54E7CF1B" w14:textId="77777777" w:rsidR="001B0645" w:rsidRPr="009E45D1" w:rsidRDefault="001B0645" w:rsidP="001B0645">
      <w:pPr>
        <w:widowControl w:val="0"/>
        <w:spacing w:after="0"/>
        <w:ind w:left="720" w:right="-142"/>
        <w:rPr>
          <w:rFonts w:cs="Tahoma"/>
        </w:rPr>
      </w:pPr>
    </w:p>
    <w:p w14:paraId="5B62CCEC" w14:textId="16B3419C" w:rsidR="00A25EEF" w:rsidRPr="009E45D1" w:rsidRDefault="001B0645" w:rsidP="001B0645">
      <w:pPr>
        <w:pStyle w:val="Titre2"/>
        <w:numPr>
          <w:ilvl w:val="0"/>
          <w:numId w:val="0"/>
        </w:numPr>
      </w:pPr>
      <w:bookmarkStart w:id="80" w:name="_Toc223092550"/>
      <w:r w:rsidRPr="009E45D1">
        <w:t>7.4</w:t>
      </w:r>
      <w:r w:rsidR="00A25EEF" w:rsidRPr="009E45D1">
        <w:tab/>
        <w:t>Suspension d’exécution des travaux en cas de circonstances imprévisibles</w:t>
      </w:r>
      <w:bookmarkEnd w:id="80"/>
    </w:p>
    <w:p w14:paraId="7B30C770" w14:textId="77777777" w:rsidR="00A25EEF" w:rsidRPr="009E45D1" w:rsidRDefault="00A25EEF" w:rsidP="00A25EEF">
      <w:r w:rsidRPr="009E45D1">
        <w:t xml:space="preserve">La notion de circonstances imprévisibles doit être entendue d’un évènement que des parties diligentes ne pouvaient pas prévoir, soit dans sa survenance, soit dans son ampleur. Tel peut être le cas de catastrophes naturelles, industrielles ou sanitaires. </w:t>
      </w:r>
    </w:p>
    <w:p w14:paraId="19600DD3" w14:textId="77777777" w:rsidR="00A25EEF" w:rsidRPr="009E45D1" w:rsidRDefault="00A25EEF" w:rsidP="00A25EEF">
      <w:r w:rsidRPr="009E45D1">
        <w:t>Le maître d’ouvrage décide de la suspension en tout ou partie de l’exécution des travaux en cas de survenance d’un évènement imprévisible.</w:t>
      </w:r>
    </w:p>
    <w:p w14:paraId="14FF0E21" w14:textId="77777777" w:rsidR="00A25EEF" w:rsidRPr="009E45D1" w:rsidRDefault="00A25EEF" w:rsidP="00A25EEF">
      <w:r w:rsidRPr="009E45D1">
        <w:t>La reprise de l’exécution de prestations dans les conditions prévues à l’article 53.3 du CCAG Travaux.</w:t>
      </w:r>
    </w:p>
    <w:p w14:paraId="660F3BB4" w14:textId="77777777" w:rsidR="00A25EEF" w:rsidRPr="009E45D1" w:rsidRDefault="00A25EEF" w:rsidP="00A25EEF"/>
    <w:p w14:paraId="5C0125E9" w14:textId="1FC1FA65" w:rsidR="001B0645" w:rsidRPr="000F0664" w:rsidRDefault="00A25EEF" w:rsidP="001B0645">
      <w:pPr>
        <w:pStyle w:val="Titre2"/>
        <w:numPr>
          <w:ilvl w:val="0"/>
          <w:numId w:val="0"/>
        </w:numPr>
      </w:pPr>
      <w:bookmarkStart w:id="81" w:name="_Toc223092551"/>
      <w:r w:rsidRPr="009E45D1">
        <w:t>7.5</w:t>
      </w:r>
      <w:r w:rsidR="001B0645" w:rsidRPr="009E45D1">
        <w:tab/>
        <w:t>Organisation sécurité - protection de la santé</w:t>
      </w:r>
      <w:bookmarkEnd w:id="81"/>
    </w:p>
    <w:p w14:paraId="33183316" w14:textId="4AEB3269" w:rsidR="001B0645" w:rsidRPr="000F0664" w:rsidRDefault="001B0645" w:rsidP="001B0645">
      <w:pPr>
        <w:pStyle w:val="Titre3"/>
        <w:numPr>
          <w:ilvl w:val="0"/>
          <w:numId w:val="0"/>
        </w:numPr>
        <w:ind w:left="720" w:hanging="720"/>
        <w:rPr>
          <w:color w:val="auto"/>
        </w:rPr>
      </w:pPr>
      <w:r>
        <w:rPr>
          <w:color w:val="auto"/>
        </w:rPr>
        <w:t>7.</w:t>
      </w:r>
      <w:r w:rsidR="00A25EEF">
        <w:rPr>
          <w:color w:val="auto"/>
        </w:rPr>
        <w:t>5</w:t>
      </w:r>
      <w:r w:rsidRPr="000F0664">
        <w:rPr>
          <w:color w:val="auto"/>
        </w:rPr>
        <w:t>.1 Principes généraux</w:t>
      </w:r>
    </w:p>
    <w:p w14:paraId="426CABDB" w14:textId="77777777" w:rsidR="001B0645" w:rsidRDefault="001B0645" w:rsidP="001B0645">
      <w:pPr>
        <w:ind w:left="-13" w:right="14"/>
      </w:pPr>
      <w:r w:rsidRPr="000F0664">
        <w:t>Le titulaire doit satisfaire en tous points aux obligations qui découlent de la loi n° 93-1418 du 31 décembre 1993, de ses décrets et arrêtés d’application parus à la date de démarrage des travaux, objets du présent marché.</w:t>
      </w:r>
    </w:p>
    <w:p w14:paraId="5E09DABB" w14:textId="77777777" w:rsidR="001B0645" w:rsidRPr="000F0664" w:rsidRDefault="001B0645" w:rsidP="001B0645">
      <w:pPr>
        <w:widowControl w:val="0"/>
        <w:spacing w:after="0"/>
        <w:ind w:right="-142"/>
        <w:rPr>
          <w:rFonts w:cs="Tahoma"/>
        </w:rPr>
      </w:pPr>
      <w:r w:rsidRPr="001B0645">
        <w:rPr>
          <w:rFonts w:cs="Tahoma"/>
        </w:rPr>
        <w:t>Le titulaire est responsable de la sécurité du chantier, du respect des règles d’hygiène et de la protection de l’environnement. Il assure la gestion, le tri et l’évacuation des déchets conformément à la réglementation.</w:t>
      </w:r>
    </w:p>
    <w:p w14:paraId="3B192089" w14:textId="77777777" w:rsidR="001B0645" w:rsidRPr="000F0664" w:rsidRDefault="001B0645" w:rsidP="001B0645">
      <w:pPr>
        <w:ind w:left="-13" w:right="14"/>
      </w:pPr>
    </w:p>
    <w:p w14:paraId="4E01F120" w14:textId="77777777" w:rsidR="001B0645" w:rsidRPr="000F0664" w:rsidRDefault="001B0645" w:rsidP="001B0645">
      <w:pPr>
        <w:ind w:left="-13" w:right="14"/>
      </w:pPr>
      <w:r w:rsidRPr="000F0664">
        <w:t>Le titulaire et ses sous-traitants éventuels établiront un PPSPS (Plan Particulier de Sécurité et de Protection de la Santé) et mettront en œuvre les dispositifs de sécurité qui y seront définis.</w:t>
      </w:r>
    </w:p>
    <w:p w14:paraId="3B8C2BCC" w14:textId="77777777" w:rsidR="001B0645" w:rsidRDefault="001B0645" w:rsidP="001B0645">
      <w:pPr>
        <w:spacing w:after="266"/>
        <w:ind w:left="-13" w:right="14"/>
      </w:pPr>
      <w:r w:rsidRPr="000F0664">
        <w:t>La nature et l'étendue des obligations qui incombent au titulaire en application des dispositions du code du travail ne sont pas modifiées par l'intervention du coordonnateur SPS.</w:t>
      </w:r>
    </w:p>
    <w:p w14:paraId="0B78FC6A" w14:textId="77C85265" w:rsidR="001B0645" w:rsidRPr="000F0664" w:rsidRDefault="001B0645" w:rsidP="001B0645">
      <w:pPr>
        <w:pStyle w:val="Titre3"/>
        <w:numPr>
          <w:ilvl w:val="0"/>
          <w:numId w:val="0"/>
        </w:numPr>
        <w:ind w:left="720" w:hanging="720"/>
        <w:rPr>
          <w:color w:val="auto"/>
        </w:rPr>
      </w:pPr>
      <w:r>
        <w:rPr>
          <w:color w:val="auto"/>
        </w:rPr>
        <w:t>7</w:t>
      </w:r>
      <w:r w:rsidRPr="000F0664">
        <w:rPr>
          <w:color w:val="auto"/>
        </w:rPr>
        <w:t>.</w:t>
      </w:r>
      <w:r w:rsidR="00A25EEF">
        <w:rPr>
          <w:color w:val="auto"/>
        </w:rPr>
        <w:t>5</w:t>
      </w:r>
      <w:r w:rsidRPr="000F0664">
        <w:rPr>
          <w:color w:val="auto"/>
        </w:rPr>
        <w:t>.2 Autorité du coordonnateur SPS – Sécurité et Protection de la Santé</w:t>
      </w:r>
    </w:p>
    <w:p w14:paraId="3B78370A" w14:textId="77777777" w:rsidR="001B0645" w:rsidRDefault="001B0645" w:rsidP="001B0645">
      <w:pPr>
        <w:ind w:left="-13" w:right="14"/>
      </w:pPr>
      <w:r w:rsidRPr="000F0664">
        <w:t>Le coordonnateur SPS doit informer le maître d’ouvrage et le maître d'œuvre sans délai, et par tout moyen, de toute violation par les intervenants, y compris les entreprises, des mesures de coordination qu'il a définies, ainsi que des procédures de travail et des obligations réglementaires en matière de sécurité et de protection de la santé des travailleurs sur les chantiers.</w:t>
      </w:r>
    </w:p>
    <w:p w14:paraId="0DE44DE2" w14:textId="77777777" w:rsidR="001B0645" w:rsidRPr="000F0664" w:rsidRDefault="001B0645" w:rsidP="001B0645">
      <w:pPr>
        <w:ind w:left="-13" w:right="14"/>
      </w:pPr>
      <w:r w:rsidRPr="000F0664">
        <w:t xml:space="preserve">En cas de danger(s) grave(s) et imminent(s), constaté(s) lors de ses visites sur le chantier, menaçant la sécurité ou la santé des travailleurs (tels que chute de hauteur, ensevelissement, etc.), le </w:t>
      </w:r>
      <w:r w:rsidRPr="000F0664">
        <w:lastRenderedPageBreak/>
        <w:t>coordonnateur SPS doit définir les mesures nécessaires pour supprimer le danger. Il peut, à ce titre, arrêter tout ou partie du chantier.</w:t>
      </w:r>
    </w:p>
    <w:p w14:paraId="0A8C8303" w14:textId="77777777" w:rsidR="001B0645" w:rsidRPr="000F0664" w:rsidRDefault="001B0645" w:rsidP="001B0645">
      <w:pPr>
        <w:ind w:left="-13" w:right="14"/>
      </w:pPr>
      <w:r w:rsidRPr="000F0664">
        <w:t>La notification de ces arrêts et des mesures préconisées est consignée au Registre Journal de la Coordination. Les reprises, décidées par le maître de l'ouvrage, après avis du coordonnateur SPS, sont également consignées dans le registre journal.</w:t>
      </w:r>
    </w:p>
    <w:p w14:paraId="4B8ACE80" w14:textId="77777777" w:rsidR="001B0645" w:rsidRPr="000F0664" w:rsidRDefault="001B0645" w:rsidP="001B0645">
      <w:pPr>
        <w:ind w:left="-13" w:right="14"/>
      </w:pPr>
      <w:r w:rsidRPr="000F0664">
        <w:t>Le titulaire doit faciliter l'intervention du coordonnateur SPS dans l'accomplissement de sa mission.</w:t>
      </w:r>
    </w:p>
    <w:p w14:paraId="2720D81F" w14:textId="77777777" w:rsidR="001B0645" w:rsidRPr="000F0664" w:rsidRDefault="001B0645" w:rsidP="001B0645">
      <w:pPr>
        <w:ind w:left="-13" w:right="14"/>
      </w:pPr>
      <w:r w:rsidRPr="000F0664">
        <w:t>Le titulaire doit appliquer les recommandations des services de prévention de la CRAMIF ou de l'OPPBTP.</w:t>
      </w:r>
    </w:p>
    <w:p w14:paraId="320FEC03" w14:textId="77777777" w:rsidR="001B0645" w:rsidRPr="000F0664" w:rsidRDefault="001B0645" w:rsidP="001B0645">
      <w:pPr>
        <w:ind w:left="-13" w:right="14"/>
      </w:pPr>
      <w:r w:rsidRPr="000F0664">
        <w:t>La personne responsable du chantier désignée par le titulaire est l'interlocuteur du coordonnateur SPS.</w:t>
      </w:r>
    </w:p>
    <w:p w14:paraId="27DE0542" w14:textId="77777777" w:rsidR="001B0645" w:rsidRPr="000F0664" w:rsidRDefault="001B0645" w:rsidP="001B0645">
      <w:pPr>
        <w:ind w:left="-13" w:right="14"/>
      </w:pPr>
      <w:r w:rsidRPr="000F0664">
        <w:t>Le titulaire se conforme au contrôle d'accès du chantier tel que demandé par le coordonnateur SPS.</w:t>
      </w:r>
    </w:p>
    <w:p w14:paraId="0B7C8A79" w14:textId="77777777" w:rsidR="001B0645" w:rsidRPr="000F0664" w:rsidRDefault="001B0645" w:rsidP="001B0645">
      <w:pPr>
        <w:ind w:left="-13" w:right="14"/>
      </w:pPr>
      <w:r w:rsidRPr="000F0664">
        <w:t>Le titulaire assure la rédaction et la transmission du Plan Particulier de Sécurité et Protection de la Santé (PPSPS) dans un délai qui n'excède pas trente (30) jours après la notification du contrat. Il prévient ses éventuels sous-traitants de cette même obligation. Cette disposition ne déroge pas au respect du délai contractuel.</w:t>
      </w:r>
    </w:p>
    <w:p w14:paraId="43D90119" w14:textId="77777777" w:rsidR="001B0645" w:rsidRPr="000F0664" w:rsidRDefault="001B0645" w:rsidP="001B0645">
      <w:pPr>
        <w:ind w:left="-13" w:right="14"/>
      </w:pPr>
      <w:r w:rsidRPr="000F0664">
        <w:t>Dans le cadre de la sécurité de ses travailleurs, le titulaire effectue un autocontrôle des installations de chantier (grues, installations électriques, échafaudages, étaiements, etc.).</w:t>
      </w:r>
    </w:p>
    <w:p w14:paraId="770BFE4F" w14:textId="77777777" w:rsidR="001B0645" w:rsidRPr="000F0664" w:rsidRDefault="001B0645" w:rsidP="001B0645">
      <w:pPr>
        <w:ind w:left="-13" w:right="14"/>
      </w:pPr>
      <w:r w:rsidRPr="000F0664">
        <w:t>En cas de manquement aux obligations énoncées ci-avant, le maître de l'ouvrage se réserve la possibilité d'alerter les autorités administratives de contrôle.</w:t>
      </w:r>
    </w:p>
    <w:p w14:paraId="222821ED" w14:textId="4128F4CC" w:rsidR="001B0645" w:rsidRPr="000F0664" w:rsidRDefault="001B0645" w:rsidP="001B0645">
      <w:pPr>
        <w:pStyle w:val="Titre3"/>
        <w:numPr>
          <w:ilvl w:val="0"/>
          <w:numId w:val="0"/>
        </w:numPr>
        <w:ind w:left="720" w:hanging="720"/>
        <w:rPr>
          <w:color w:val="auto"/>
        </w:rPr>
      </w:pPr>
      <w:r>
        <w:rPr>
          <w:color w:val="auto"/>
        </w:rPr>
        <w:t>7</w:t>
      </w:r>
      <w:r w:rsidRPr="000F0664">
        <w:rPr>
          <w:color w:val="auto"/>
        </w:rPr>
        <w:t>.</w:t>
      </w:r>
      <w:r w:rsidR="00A25EEF">
        <w:rPr>
          <w:color w:val="auto"/>
        </w:rPr>
        <w:t>5</w:t>
      </w:r>
      <w:r w:rsidRPr="000F0664">
        <w:rPr>
          <w:color w:val="auto"/>
        </w:rPr>
        <w:t>.3 Moyens donnés au coordonnateur SPS</w:t>
      </w:r>
    </w:p>
    <w:p w14:paraId="78AA3312" w14:textId="77777777" w:rsidR="001B0645" w:rsidRPr="000F0664" w:rsidRDefault="001B0645" w:rsidP="001B0645">
      <w:pPr>
        <w:spacing w:after="104" w:line="259" w:lineRule="auto"/>
        <w:ind w:left="-3" w:hanging="10"/>
        <w:jc w:val="left"/>
      </w:pPr>
      <w:r w:rsidRPr="000F0664">
        <w:rPr>
          <w:i/>
          <w:u w:val="single" w:color="000000"/>
        </w:rPr>
        <w:t>Libre accès du coordonnateur SPS (Sécurité et Protection de la Santé)</w:t>
      </w:r>
      <w:r w:rsidRPr="000F0664">
        <w:rPr>
          <w:i/>
        </w:rPr>
        <w:t>.</w:t>
      </w:r>
    </w:p>
    <w:p w14:paraId="34763FA9" w14:textId="77777777" w:rsidR="001B0645" w:rsidRPr="000F0664" w:rsidRDefault="001B0645" w:rsidP="001B0645">
      <w:pPr>
        <w:ind w:left="-13" w:right="14"/>
      </w:pPr>
      <w:r w:rsidRPr="000F0664">
        <w:t>Le coordonnateur SPS a libre accès au chantier.</w:t>
      </w:r>
    </w:p>
    <w:p w14:paraId="377515A1" w14:textId="77777777" w:rsidR="001B0645" w:rsidRPr="000F0664" w:rsidRDefault="001B0645" w:rsidP="001B0645">
      <w:pPr>
        <w:spacing w:after="104" w:line="259" w:lineRule="auto"/>
        <w:ind w:left="-3" w:hanging="10"/>
        <w:jc w:val="left"/>
      </w:pPr>
      <w:r w:rsidRPr="000F0664">
        <w:rPr>
          <w:i/>
          <w:u w:val="single" w:color="000000"/>
        </w:rPr>
        <w:t>Obligations du titulaire :</w:t>
      </w:r>
      <w:r w:rsidRPr="000F0664">
        <w:rPr>
          <w:i/>
        </w:rPr>
        <w:t xml:space="preserve"> </w:t>
      </w:r>
    </w:p>
    <w:p w14:paraId="21CB9629" w14:textId="77777777" w:rsidR="001B0645" w:rsidRPr="000F0664" w:rsidRDefault="001B0645" w:rsidP="001B0645">
      <w:pPr>
        <w:ind w:left="-13" w:right="14"/>
      </w:pPr>
      <w:r w:rsidRPr="000F0664">
        <w:t>Le titulaire communique directement au coordonnateur SPS :</w:t>
      </w:r>
    </w:p>
    <w:p w14:paraId="1A4C601D" w14:textId="77777777" w:rsidR="001B0645" w:rsidRPr="000F0664" w:rsidRDefault="001B0645" w:rsidP="001B0645">
      <w:pPr>
        <w:numPr>
          <w:ilvl w:val="0"/>
          <w:numId w:val="20"/>
        </w:numPr>
        <w:spacing w:before="0" w:after="89" w:line="248" w:lineRule="auto"/>
        <w:ind w:right="14" w:hanging="360"/>
      </w:pPr>
      <w:r w:rsidRPr="000F0664">
        <w:t>Le Plan Particulier de Sécurité et de Protection de la Santé (PPSPS),</w:t>
      </w:r>
    </w:p>
    <w:p w14:paraId="7F0FFB5E" w14:textId="77777777" w:rsidR="001B0645" w:rsidRPr="000F0664" w:rsidRDefault="001B0645" w:rsidP="001B0645">
      <w:pPr>
        <w:numPr>
          <w:ilvl w:val="0"/>
          <w:numId w:val="20"/>
        </w:numPr>
        <w:spacing w:before="0" w:after="87" w:line="248" w:lineRule="auto"/>
        <w:ind w:right="14" w:hanging="360"/>
      </w:pPr>
      <w:r w:rsidRPr="000F0664">
        <w:t>Tous les documents relatifs à la sécurité et la protection de la santé,</w:t>
      </w:r>
    </w:p>
    <w:p w14:paraId="232B4641" w14:textId="77777777" w:rsidR="001B0645" w:rsidRPr="000F0664" w:rsidRDefault="001B0645" w:rsidP="001B0645">
      <w:pPr>
        <w:numPr>
          <w:ilvl w:val="0"/>
          <w:numId w:val="20"/>
        </w:numPr>
        <w:spacing w:before="0" w:after="89" w:line="248" w:lineRule="auto"/>
        <w:ind w:right="14" w:hanging="360"/>
      </w:pPr>
      <w:r w:rsidRPr="000F0664">
        <w:t>La liste tenue à jour des personnes qu'il autorise à accéder au chantier,</w:t>
      </w:r>
    </w:p>
    <w:p w14:paraId="4E32DDE4" w14:textId="77777777" w:rsidR="001B0645" w:rsidRPr="000F0664" w:rsidRDefault="001B0645" w:rsidP="001B0645">
      <w:pPr>
        <w:numPr>
          <w:ilvl w:val="0"/>
          <w:numId w:val="20"/>
        </w:numPr>
        <w:spacing w:before="0" w:after="112" w:line="248" w:lineRule="auto"/>
        <w:ind w:right="14" w:hanging="360"/>
      </w:pPr>
      <w:r w:rsidRPr="000F0664">
        <w:t>Dans les cinq (5) jours suivant l'acte qui emporte commencement d'exécution de la période de préparation, les effectifs prévisionnels affectés au chantier,</w:t>
      </w:r>
    </w:p>
    <w:p w14:paraId="1077491A" w14:textId="77777777" w:rsidR="001B0645" w:rsidRPr="000F0664" w:rsidRDefault="001B0645" w:rsidP="001B0645">
      <w:pPr>
        <w:numPr>
          <w:ilvl w:val="0"/>
          <w:numId w:val="20"/>
        </w:numPr>
        <w:spacing w:before="0" w:after="112" w:line="248" w:lineRule="auto"/>
        <w:ind w:right="14" w:hanging="360"/>
      </w:pPr>
      <w:r w:rsidRPr="000F0664">
        <w:t>Les noms et coordonnées de l'ensemble des sous-traitants quel que soit leur rang, il tient à sa disposition leurs contrats,</w:t>
      </w:r>
    </w:p>
    <w:p w14:paraId="4B3C12AE" w14:textId="77777777" w:rsidR="001B0645" w:rsidRPr="000F0664" w:rsidRDefault="001B0645" w:rsidP="001B0645">
      <w:pPr>
        <w:numPr>
          <w:ilvl w:val="0"/>
          <w:numId w:val="20"/>
        </w:numPr>
        <w:spacing w:before="0" w:after="112" w:line="248" w:lineRule="auto"/>
        <w:ind w:right="14" w:hanging="360"/>
      </w:pPr>
      <w:r w:rsidRPr="000F0664">
        <w:t>Tous les documents relatifs à la sécurité et la protection de la santé demandés par le coordonnateur SPS,</w:t>
      </w:r>
    </w:p>
    <w:p w14:paraId="5AA58BCE" w14:textId="77777777" w:rsidR="001B0645" w:rsidRPr="000F0664" w:rsidRDefault="001B0645" w:rsidP="001B0645">
      <w:pPr>
        <w:numPr>
          <w:ilvl w:val="0"/>
          <w:numId w:val="20"/>
        </w:numPr>
        <w:spacing w:before="0" w:after="74" w:line="248" w:lineRule="auto"/>
        <w:ind w:right="14" w:hanging="360"/>
      </w:pPr>
      <w:r w:rsidRPr="000F0664">
        <w:t>La copie des déclarations d'accidents de travail.</w:t>
      </w:r>
    </w:p>
    <w:p w14:paraId="1BF13B93" w14:textId="77777777" w:rsidR="001B0645" w:rsidRPr="000F0664" w:rsidRDefault="001B0645" w:rsidP="001B0645">
      <w:pPr>
        <w:ind w:left="-13" w:right="14"/>
      </w:pPr>
      <w:r w:rsidRPr="000F0664">
        <w:t>Le titulaire informe le coordonnateur SPS de toutes les réunions qu'il organise lorsqu'elles font intervenir plusieurs entreprises et lui indique leur objet.</w:t>
      </w:r>
    </w:p>
    <w:p w14:paraId="108732CC" w14:textId="77777777" w:rsidR="001B0645" w:rsidRPr="000F0664" w:rsidRDefault="001B0645" w:rsidP="001B0645">
      <w:pPr>
        <w:ind w:left="-13" w:right="14"/>
      </w:pPr>
      <w:r w:rsidRPr="000F0664">
        <w:t>Le titulaire donne suite, pendant toute la durée de l'exécution des travaux, aux avis, observations ou mesures préconisées en matière de Sécurité et de Protection de la Santé des travailleurs par le coordonnateur SPS.</w:t>
      </w:r>
    </w:p>
    <w:p w14:paraId="2DB47F06" w14:textId="77777777" w:rsidR="001B0645" w:rsidRPr="000F0664" w:rsidRDefault="001B0645" w:rsidP="001B0645">
      <w:pPr>
        <w:ind w:left="-13" w:right="14"/>
      </w:pPr>
      <w:r w:rsidRPr="000F0664">
        <w:t>Tout différend entre le titulaire et le coordonnateur SPS est soumis au maître d’ouvrage.</w:t>
      </w:r>
    </w:p>
    <w:p w14:paraId="0435FA4A" w14:textId="77777777" w:rsidR="001B0645" w:rsidRDefault="001B0645" w:rsidP="001B0645">
      <w:pPr>
        <w:spacing w:after="266"/>
        <w:ind w:left="-13" w:right="14"/>
      </w:pPr>
      <w:r w:rsidRPr="000F0664">
        <w:t>À la demande du coordonnateur SPS, le titulaire vise toutes les observations consignées dans le Registre Journal de la Coordination.</w:t>
      </w:r>
    </w:p>
    <w:p w14:paraId="25CF9D42" w14:textId="002A87DD" w:rsidR="001B0645" w:rsidRPr="000F0664" w:rsidRDefault="001B0645" w:rsidP="001B0645">
      <w:pPr>
        <w:pStyle w:val="Style1"/>
        <w:numPr>
          <w:ilvl w:val="0"/>
          <w:numId w:val="0"/>
        </w:numPr>
        <w:ind w:left="360" w:hanging="360"/>
      </w:pPr>
      <w:bookmarkStart w:id="82" w:name="_Toc223092552"/>
      <w:r w:rsidRPr="000F0664">
        <w:lastRenderedPageBreak/>
        <w:t xml:space="preserve">article </w:t>
      </w:r>
      <w:r>
        <w:t>8</w:t>
      </w:r>
      <w:r w:rsidRPr="000F0664">
        <w:tab/>
        <w:t xml:space="preserve"> réception des travaux et garanties</w:t>
      </w:r>
      <w:bookmarkEnd w:id="82"/>
    </w:p>
    <w:p w14:paraId="05E07FDD" w14:textId="0648E903" w:rsidR="001B0645" w:rsidRPr="000F0664" w:rsidRDefault="001B0645" w:rsidP="001B0645">
      <w:pPr>
        <w:pStyle w:val="Titre2"/>
        <w:numPr>
          <w:ilvl w:val="0"/>
          <w:numId w:val="0"/>
        </w:numPr>
        <w:ind w:left="576" w:hanging="576"/>
      </w:pPr>
      <w:bookmarkStart w:id="83" w:name="_Toc223092553"/>
      <w:r>
        <w:t>8</w:t>
      </w:r>
      <w:r w:rsidRPr="000F0664">
        <w:t>.</w:t>
      </w:r>
      <w:r w:rsidR="005F7ACC">
        <w:t>1</w:t>
      </w:r>
      <w:r w:rsidRPr="000F0664">
        <w:tab/>
        <w:t>Réception</w:t>
      </w:r>
      <w:bookmarkEnd w:id="83"/>
    </w:p>
    <w:p w14:paraId="1095E361" w14:textId="77777777" w:rsidR="001B0645" w:rsidRDefault="001B0645" w:rsidP="001B0645">
      <w:r w:rsidRPr="000F0664">
        <w:t xml:space="preserve">La réception des travaux est effectuée conformément à l’article 41 du CCAG-Travaux. </w:t>
      </w:r>
    </w:p>
    <w:p w14:paraId="4AB1C0D0" w14:textId="555438A3" w:rsidR="00DE58FF" w:rsidRPr="00DE58FF" w:rsidRDefault="00DE58FF" w:rsidP="00DE58FF">
      <w:r w:rsidRPr="00DE58FF">
        <w:t xml:space="preserve">La réception des travaux intervient à l’initiative du </w:t>
      </w:r>
      <w:r>
        <w:t xml:space="preserve">maître d’œuvre et maître d’ouvrage </w:t>
      </w:r>
      <w:r w:rsidRPr="00DE58FF">
        <w:t>(ENSA Versailles), à la demande du titulaire, lorsque les travaux sont achevés et en état d’être reçus.</w:t>
      </w:r>
    </w:p>
    <w:p w14:paraId="256F57D7" w14:textId="77777777" w:rsidR="00DE58FF" w:rsidRPr="00DE58FF" w:rsidRDefault="00DE58FF" w:rsidP="00DE58FF">
      <w:r w:rsidRPr="00DE58FF">
        <w:t>Elle est prononcée contradictoirement, en présence du titulaire et, le cas échéant, du maître d’œuvre, conformément aux dispositions du CCAG-Travaux.</w:t>
      </w:r>
    </w:p>
    <w:p w14:paraId="270827C6" w14:textId="77777777" w:rsidR="00DE58FF" w:rsidRPr="00DE58FF" w:rsidRDefault="00DE58FF" w:rsidP="00DE58FF">
      <w:r w:rsidRPr="00DE58FF">
        <w:t>La réception est constatée par un procès-verbal de réception, qui précise :</w:t>
      </w:r>
    </w:p>
    <w:p w14:paraId="7EEAB0B1" w14:textId="77777777" w:rsidR="00DE58FF" w:rsidRPr="00DE58FF" w:rsidRDefault="00DE58FF" w:rsidP="00DE58FF">
      <w:r w:rsidRPr="00DE58FF">
        <w:t>- la date d’effet de la réception,</w:t>
      </w:r>
    </w:p>
    <w:p w14:paraId="0C89675F" w14:textId="77777777" w:rsidR="00DE58FF" w:rsidRPr="00DE58FF" w:rsidRDefault="00DE58FF" w:rsidP="00DE58FF">
      <w:r w:rsidRPr="00DE58FF">
        <w:t>- les réserves éventuelles formulées par le maître d’ouvrage,</w:t>
      </w:r>
    </w:p>
    <w:p w14:paraId="0E4F5EBD" w14:textId="77777777" w:rsidR="00DE58FF" w:rsidRPr="00DE58FF" w:rsidRDefault="00DE58FF" w:rsidP="00DE58FF">
      <w:r w:rsidRPr="00DE58FF">
        <w:t>- le délai imparti au titulaire pour lever les réserves,</w:t>
      </w:r>
    </w:p>
    <w:p w14:paraId="15F2271E" w14:textId="77777777" w:rsidR="00DE58FF" w:rsidRPr="00DE58FF" w:rsidRDefault="00DE58FF" w:rsidP="00DE58FF">
      <w:r w:rsidRPr="00DE58FF">
        <w:t>- la décision de réception avec ou sans réserve, ou de refus de réception.</w:t>
      </w:r>
    </w:p>
    <w:p w14:paraId="05D3750E" w14:textId="77777777" w:rsidR="00DE58FF" w:rsidRPr="00DE58FF" w:rsidRDefault="00DE58FF" w:rsidP="00DE58FF">
      <w:r w:rsidRPr="00DE58FF">
        <w:t>Le procès-verbal de réception est établi par le maître d’ouvrage ou son représentant et signé par les parties présentes.</w:t>
      </w:r>
    </w:p>
    <w:p w14:paraId="1C3E54AF" w14:textId="77777777" w:rsidR="00DE58FF" w:rsidRPr="00DE58FF" w:rsidRDefault="00DE58FF" w:rsidP="00DE58FF">
      <w:r w:rsidRPr="00DE58FF">
        <w:t>En cas de refus de signature par le titulaire, cette circonstance est mentionnée au procès-verbal, lequel demeure valable.</w:t>
      </w:r>
    </w:p>
    <w:p w14:paraId="4A994AA6" w14:textId="77777777" w:rsidR="00DE58FF" w:rsidRPr="00DE58FF" w:rsidRDefault="00DE58FF" w:rsidP="00DE58FF">
      <w:r w:rsidRPr="00DE58FF">
        <w:t>La réception prend effet à la date indiquée au procès-verbal, laquelle constitue le point de départ :</w:t>
      </w:r>
    </w:p>
    <w:p w14:paraId="061800D7" w14:textId="77777777" w:rsidR="00DE58FF" w:rsidRPr="00DE58FF" w:rsidRDefault="00DE58FF" w:rsidP="00DE58FF">
      <w:pPr>
        <w:numPr>
          <w:ilvl w:val="0"/>
          <w:numId w:val="31"/>
        </w:numPr>
      </w:pPr>
      <w:r w:rsidRPr="00DE58FF">
        <w:t>de la garantie de parfait achèvement,</w:t>
      </w:r>
    </w:p>
    <w:p w14:paraId="61E4F013" w14:textId="77777777" w:rsidR="00DE58FF" w:rsidRPr="00DE58FF" w:rsidRDefault="00DE58FF" w:rsidP="00DE58FF">
      <w:pPr>
        <w:numPr>
          <w:ilvl w:val="0"/>
          <w:numId w:val="31"/>
        </w:numPr>
      </w:pPr>
      <w:r w:rsidRPr="00DE58FF">
        <w:t>de la garantie de bon fonctionnement,</w:t>
      </w:r>
    </w:p>
    <w:p w14:paraId="26DAFD0B" w14:textId="77777777" w:rsidR="00DE58FF" w:rsidRPr="00DE58FF" w:rsidRDefault="00DE58FF" w:rsidP="00DE58FF">
      <w:pPr>
        <w:numPr>
          <w:ilvl w:val="0"/>
          <w:numId w:val="31"/>
        </w:numPr>
      </w:pPr>
      <w:r w:rsidRPr="00DE58FF">
        <w:t>de la garantie décennale</w:t>
      </w:r>
    </w:p>
    <w:p w14:paraId="6140CC83" w14:textId="0047AA86" w:rsidR="001B0645" w:rsidRDefault="001B0645" w:rsidP="001B0645">
      <w:r w:rsidRPr="000F0664">
        <w:t xml:space="preserve">La date des opérations préalables à la réception (OPR) </w:t>
      </w:r>
      <w:r w:rsidR="00A25EEF">
        <w:t xml:space="preserve">sera </w:t>
      </w:r>
      <w:r w:rsidR="00DE58FF">
        <w:t>fixée par la maitrise d’œuvre.</w:t>
      </w:r>
      <w:r w:rsidRPr="000F0664">
        <w:t xml:space="preserve"> </w:t>
      </w:r>
    </w:p>
    <w:p w14:paraId="4DC206F7" w14:textId="34FD8F8F" w:rsidR="00DE58FF" w:rsidRPr="00DE58FF" w:rsidRDefault="00DE58FF" w:rsidP="00DE58FF">
      <w:pPr>
        <w:rPr>
          <w:rFonts w:ascii="Calibri" w:hAnsi="Calibri" w:cs="Verdana"/>
          <w:color w:val="000000"/>
          <w:szCs w:val="22"/>
        </w:rPr>
      </w:pPr>
      <w:r w:rsidRPr="00DE58FF">
        <w:rPr>
          <w:rFonts w:ascii="Calibri" w:hAnsi="Calibri" w:cs="Verdana"/>
          <w:color w:val="000000"/>
          <w:szCs w:val="22"/>
        </w:rPr>
        <w:t xml:space="preserve">Le titulaire et le représentant de l’ENSA Versailles </w:t>
      </w:r>
      <w:proofErr w:type="gramStart"/>
      <w:r w:rsidR="00B742B5" w:rsidRPr="00DE58FF">
        <w:rPr>
          <w:rFonts w:ascii="Calibri" w:hAnsi="Calibri" w:cs="Verdana"/>
          <w:color w:val="000000"/>
          <w:szCs w:val="22"/>
        </w:rPr>
        <w:t>constate</w:t>
      </w:r>
      <w:r w:rsidR="00B742B5">
        <w:rPr>
          <w:rFonts w:ascii="Calibri" w:hAnsi="Calibri" w:cs="Verdana"/>
          <w:color w:val="000000"/>
          <w:szCs w:val="22"/>
        </w:rPr>
        <w:t>nt</w:t>
      </w:r>
      <w:proofErr w:type="gramEnd"/>
      <w:r w:rsidR="00B742B5">
        <w:rPr>
          <w:rFonts w:ascii="Calibri" w:hAnsi="Calibri" w:cs="Verdana"/>
          <w:color w:val="000000"/>
          <w:szCs w:val="22"/>
        </w:rPr>
        <w:t xml:space="preserve"> </w:t>
      </w:r>
      <w:r w:rsidRPr="00DE58FF">
        <w:rPr>
          <w:rFonts w:ascii="Calibri" w:hAnsi="Calibri" w:cs="Verdana"/>
          <w:color w:val="000000"/>
          <w:szCs w:val="22"/>
        </w:rPr>
        <w:t>l'état des travaux effectués et consignent lors de la visite de fin de chantier les réserves éventuelles et le délai accordé pour les réfections.</w:t>
      </w:r>
    </w:p>
    <w:p w14:paraId="279207FA" w14:textId="6B90F644" w:rsidR="00DE58FF" w:rsidRPr="00DE58FF" w:rsidRDefault="00DE58FF" w:rsidP="00DE58FF">
      <w:pPr>
        <w:rPr>
          <w:rFonts w:ascii="Calibri" w:hAnsi="Calibri" w:cs="Verdana"/>
          <w:color w:val="000000"/>
          <w:szCs w:val="22"/>
        </w:rPr>
      </w:pPr>
      <w:r w:rsidRPr="00DE58FF">
        <w:rPr>
          <w:rFonts w:ascii="Calibri" w:hAnsi="Calibri" w:cs="Verdana"/>
          <w:color w:val="000000"/>
          <w:szCs w:val="22"/>
        </w:rPr>
        <w:t xml:space="preserve">Le titulaire s'engage à remédier aux imperfections ou malfaçons constatées dans le délai prescrit lors de la visite de fin de chantier, et, en tout état de cause, </w:t>
      </w:r>
      <w:r w:rsidR="003910CE">
        <w:rPr>
          <w:rFonts w:ascii="Calibri" w:hAnsi="Calibri" w:cs="Verdana"/>
          <w:color w:val="000000"/>
          <w:szCs w:val="22"/>
        </w:rPr>
        <w:t>(15) quinze jours</w:t>
      </w:r>
      <w:r w:rsidRPr="00DE58FF">
        <w:rPr>
          <w:rFonts w:ascii="Calibri" w:hAnsi="Calibri" w:cs="Verdana"/>
          <w:color w:val="000000"/>
          <w:szCs w:val="22"/>
        </w:rPr>
        <w:t xml:space="preserve"> au plus tard à compter de l'établissement de ce procès-verbal, sauf indication contraire de l’ENSA Versailles.</w:t>
      </w:r>
    </w:p>
    <w:p w14:paraId="2848B7EC" w14:textId="4D4509AE" w:rsidR="00DE58FF" w:rsidRPr="00DE58FF" w:rsidRDefault="00DE58FF" w:rsidP="00DE58FF">
      <w:pPr>
        <w:rPr>
          <w:rFonts w:ascii="Calibri" w:hAnsi="Calibri" w:cs="Verdana"/>
          <w:color w:val="000000"/>
          <w:szCs w:val="22"/>
        </w:rPr>
      </w:pPr>
      <w:r w:rsidRPr="00DE58FF">
        <w:rPr>
          <w:rFonts w:ascii="Calibri" w:hAnsi="Calibri" w:cs="Verdana"/>
          <w:color w:val="000000"/>
          <w:szCs w:val="22"/>
        </w:rPr>
        <w:t xml:space="preserve">Si le titulaire ne respecte pas ce délai, il est passible des pénalités prévues </w:t>
      </w:r>
      <w:r>
        <w:rPr>
          <w:rFonts w:ascii="Calibri" w:hAnsi="Calibri" w:cs="Verdana"/>
          <w:color w:val="000000"/>
          <w:szCs w:val="22"/>
        </w:rPr>
        <w:t>au présent CCAP.</w:t>
      </w:r>
    </w:p>
    <w:p w14:paraId="08C491C2" w14:textId="77777777" w:rsidR="00DE58FF" w:rsidRPr="00DE58FF" w:rsidRDefault="00DE58FF" w:rsidP="00DE58FF">
      <w:pPr>
        <w:rPr>
          <w:rFonts w:ascii="Calibri" w:hAnsi="Calibri" w:cs="Verdana"/>
          <w:color w:val="000000"/>
          <w:szCs w:val="22"/>
        </w:rPr>
      </w:pPr>
      <w:r w:rsidRPr="00DE58FF">
        <w:rPr>
          <w:rFonts w:ascii="Calibri" w:hAnsi="Calibri" w:cs="Verdana"/>
          <w:color w:val="000000"/>
          <w:szCs w:val="22"/>
        </w:rPr>
        <w:t>La levée des réserves est prononcée lorsque le titulaire a remédié à toutes les malfaçons ou imperfections, pour l'ensemble des opérations de réception.</w:t>
      </w:r>
    </w:p>
    <w:p w14:paraId="744F7CAB" w14:textId="2DDA1E80" w:rsidR="00DE58FF" w:rsidRPr="00DE58FF" w:rsidRDefault="00DE58FF" w:rsidP="00DE58FF">
      <w:pPr>
        <w:rPr>
          <w:szCs w:val="22"/>
        </w:rPr>
      </w:pPr>
      <w:r w:rsidRPr="00DE58FF">
        <w:rPr>
          <w:rFonts w:cstheme="minorHAnsi"/>
          <w:szCs w:val="22"/>
        </w:rPr>
        <w:t>À défaut d’exécution dans les délais impartis, le maître d’ouvrage pourra faire procéder aux travaux nécessaires aux frais et risques du titulaire, sans préjudice des pénalités prévues</w:t>
      </w:r>
      <w:r>
        <w:rPr>
          <w:rFonts w:cstheme="minorHAnsi"/>
          <w:szCs w:val="22"/>
        </w:rPr>
        <w:t>.</w:t>
      </w:r>
    </w:p>
    <w:p w14:paraId="0DF2BA59" w14:textId="7B3EDD73" w:rsidR="001B0645" w:rsidRPr="000F0664" w:rsidRDefault="001B0645" w:rsidP="001B0645">
      <w:pPr>
        <w:pStyle w:val="Titre2"/>
        <w:numPr>
          <w:ilvl w:val="0"/>
          <w:numId w:val="0"/>
        </w:numPr>
      </w:pPr>
      <w:bookmarkStart w:id="84" w:name="_Toc223092554"/>
      <w:r>
        <w:t>8.</w:t>
      </w:r>
      <w:r w:rsidR="005F7ACC">
        <w:t>2</w:t>
      </w:r>
      <w:r>
        <w:tab/>
      </w:r>
      <w:r w:rsidRPr="000F0664">
        <w:t>Documents fournis après exécution</w:t>
      </w:r>
      <w:bookmarkEnd w:id="84"/>
    </w:p>
    <w:p w14:paraId="33E3AC5E" w14:textId="77777777" w:rsidR="001B0645" w:rsidRPr="000F0664" w:rsidRDefault="001B0645" w:rsidP="001B0645">
      <w:r w:rsidRPr="000F0664">
        <w:t>Les stipulations de l’article 40 du CCAG-Travaux sont applicables.</w:t>
      </w:r>
    </w:p>
    <w:p w14:paraId="4058694A" w14:textId="029CA120" w:rsidR="001B0645" w:rsidRPr="000F0664" w:rsidRDefault="001B0645" w:rsidP="001B0645">
      <w:pPr>
        <w:pStyle w:val="Titre2"/>
        <w:numPr>
          <w:ilvl w:val="0"/>
          <w:numId w:val="0"/>
        </w:numPr>
      </w:pPr>
      <w:bookmarkStart w:id="85" w:name="_Toc223092555"/>
      <w:r>
        <w:t>8.</w:t>
      </w:r>
      <w:r w:rsidR="005F7ACC">
        <w:t>3</w:t>
      </w:r>
      <w:r>
        <w:tab/>
      </w:r>
      <w:r w:rsidRPr="000F0664">
        <w:t>Garantie de parfait achèvement</w:t>
      </w:r>
      <w:bookmarkEnd w:id="85"/>
    </w:p>
    <w:p w14:paraId="1ACC1F3E" w14:textId="77777777" w:rsidR="001B0645" w:rsidRPr="000F0664" w:rsidRDefault="001B0645" w:rsidP="001B0645">
      <w:r w:rsidRPr="000F0664">
        <w:t>Le délai de garantie prévu à l’article 44.1 du CCAG-Travaux ne fait l’objet d’aucune stipulation particulière.</w:t>
      </w:r>
    </w:p>
    <w:p w14:paraId="0378F9F8" w14:textId="5E462CCF" w:rsidR="001B0645" w:rsidRPr="000F0664" w:rsidRDefault="001B0645" w:rsidP="001B0645">
      <w:pPr>
        <w:pStyle w:val="Style1"/>
        <w:numPr>
          <w:ilvl w:val="0"/>
          <w:numId w:val="0"/>
        </w:numPr>
        <w:rPr>
          <w:rFonts w:asciiTheme="minorHAnsi" w:hAnsiTheme="minorHAnsi" w:cstheme="minorHAnsi"/>
        </w:rPr>
      </w:pPr>
      <w:bookmarkStart w:id="86" w:name="_Toc223092556"/>
      <w:r w:rsidRPr="000F0664">
        <w:rPr>
          <w:rFonts w:asciiTheme="minorHAnsi" w:hAnsiTheme="minorHAnsi" w:cstheme="minorHAnsi"/>
        </w:rPr>
        <w:t>article</w:t>
      </w:r>
      <w:r w:rsidR="002221D7">
        <w:rPr>
          <w:rFonts w:asciiTheme="minorHAnsi" w:hAnsiTheme="minorHAnsi" w:cstheme="minorHAnsi"/>
        </w:rPr>
        <w:t xml:space="preserve"> </w:t>
      </w:r>
      <w:r>
        <w:rPr>
          <w:rFonts w:asciiTheme="minorHAnsi" w:hAnsiTheme="minorHAnsi" w:cstheme="minorHAnsi"/>
        </w:rPr>
        <w:t>9</w:t>
      </w:r>
      <w:r w:rsidRPr="000F0664">
        <w:rPr>
          <w:rFonts w:asciiTheme="minorHAnsi" w:hAnsiTheme="minorHAnsi" w:cstheme="minorHAnsi"/>
        </w:rPr>
        <w:tab/>
        <w:t>Assurances</w:t>
      </w:r>
      <w:bookmarkEnd w:id="86"/>
    </w:p>
    <w:p w14:paraId="531A5198" w14:textId="77777777" w:rsidR="001B0645" w:rsidRPr="000F0664" w:rsidRDefault="001B0645" w:rsidP="001B0645">
      <w:r w:rsidRPr="000F0664">
        <w:t xml:space="preserve">Le titulaire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ou cotraitants si le titulaire est mandataire du groupement, à la suite de dommages corporels, matériels </w:t>
      </w:r>
      <w:r w:rsidRPr="000F0664">
        <w:lastRenderedPageBreak/>
        <w:t>et/ou immatériels consécutifs ou non causés aux tiers y compris au maître d’ouvrage ou à son représentant du fait ou à l’occasion de la réalisation des travaux, objet du marché.</w:t>
      </w:r>
    </w:p>
    <w:p w14:paraId="33B91E65" w14:textId="77777777" w:rsidR="001B0645" w:rsidRPr="000F0664" w:rsidRDefault="001B0645" w:rsidP="001B0645">
      <w:r w:rsidRPr="000F0664">
        <w:t>Le titulaire doit justifier au moyen d’une attestation portant mention de l’étendue de la garantie qu’il est titulaire, en outre, de garanties couvrant les conséquences pécuniaires de la Responsabilité Civile qu’il est susceptible d’encourir vis-à-vis des tiers et du maître d’ouvrage, à la suite de tous dommages corporels, matériels et immatériels (que ces derniers soient consécutifs ou non à des dommages corporels et/ou matériels) survenant après les travaux.</w:t>
      </w:r>
    </w:p>
    <w:p w14:paraId="5FCFCAED" w14:textId="77777777" w:rsidR="001B0645" w:rsidRPr="000F0664" w:rsidRDefault="001B0645" w:rsidP="001B0645">
      <w:r w:rsidRPr="000F0664">
        <w:t>Les entreprises seront également tenues contractuellement de s’assurer pour la garantie de bon fonctionnement édictée par l’article 1792-3 du Code Civil.</w:t>
      </w:r>
    </w:p>
    <w:p w14:paraId="1E0DDD28" w14:textId="41A8D5D1" w:rsidR="001B0645" w:rsidRDefault="001B0645" w:rsidP="001B0645">
      <w:pPr>
        <w:ind w:left="-13" w:right="14"/>
        <w:rPr>
          <w:rFonts w:cs="Tahoma"/>
          <w:szCs w:val="22"/>
        </w:rPr>
      </w:pPr>
      <w:r w:rsidRPr="000F0664">
        <w:rPr>
          <w:shd w:val="clear" w:color="auto" w:fill="FFFFFF"/>
        </w:rPr>
        <w:t xml:space="preserve">Lorsque les travaux sont soumis à l’obligation d’assurance décennale, </w:t>
      </w:r>
      <w:r w:rsidRPr="000F0664">
        <w:t>le titulaire, et s’il y a lieu ses-cotraitants et leurs sous-traitants, doivent avoir souscrit à leur frais et justifier au moyen d’une attestation mentionnant les activités garanties, l’assurance couvrant la responsabilité décennale</w:t>
      </w:r>
    </w:p>
    <w:p w14:paraId="69073E8F" w14:textId="77777777" w:rsidR="001B0645" w:rsidRPr="000F0664" w:rsidRDefault="001B0645" w:rsidP="001B0645">
      <w:pPr>
        <w:rPr>
          <w:shd w:val="clear" w:color="auto" w:fill="FFFFFF"/>
        </w:rPr>
      </w:pPr>
      <w:r w:rsidRPr="000F0664">
        <w:rPr>
          <w:shd w:val="clear" w:color="auto" w:fill="FFFFFF"/>
        </w:rPr>
        <w:t>résultant des principes dont s'inspirent les articles 1792 à 1792-6 et 2270 du Code Civil. Cette assurance devra être en cours de validité à la date d’ouverture de chantier quelle que soit la date d’intervention de l’entrepreneur.</w:t>
      </w:r>
    </w:p>
    <w:p w14:paraId="55F7F1AE" w14:textId="77777777" w:rsidR="001B0645" w:rsidRPr="000F0664" w:rsidRDefault="001B0645" w:rsidP="001B0645">
      <w:r w:rsidRPr="000F0664">
        <w:t>Le titulaire et ses cotraitants éventuels font leur affaire de la collecte des attestations d’assurance de leurs sous-traitants afin de les produire à toute réclamation du maitre d’ouvrage.</w:t>
      </w:r>
    </w:p>
    <w:p w14:paraId="23FF721C" w14:textId="45572A74" w:rsidR="001B0645" w:rsidRPr="000F0664" w:rsidRDefault="001B0645" w:rsidP="001B0645">
      <w:pPr>
        <w:pStyle w:val="Style1"/>
        <w:numPr>
          <w:ilvl w:val="0"/>
          <w:numId w:val="0"/>
        </w:numPr>
        <w:rPr>
          <w:rFonts w:asciiTheme="minorHAnsi" w:hAnsiTheme="minorHAnsi" w:cstheme="minorHAnsi"/>
        </w:rPr>
      </w:pPr>
      <w:bookmarkStart w:id="87" w:name="_Toc223092557"/>
      <w:r w:rsidRPr="000F0664">
        <w:rPr>
          <w:rFonts w:asciiTheme="minorHAnsi" w:hAnsiTheme="minorHAnsi" w:cstheme="minorHAnsi"/>
        </w:rPr>
        <w:t>article 1</w:t>
      </w:r>
      <w:r w:rsidR="002221D7">
        <w:rPr>
          <w:rFonts w:asciiTheme="minorHAnsi" w:hAnsiTheme="minorHAnsi" w:cstheme="minorHAnsi"/>
        </w:rPr>
        <w:t>0</w:t>
      </w:r>
      <w:r w:rsidRPr="000F0664">
        <w:rPr>
          <w:rFonts w:asciiTheme="minorHAnsi" w:hAnsiTheme="minorHAnsi" w:cstheme="minorHAnsi"/>
        </w:rPr>
        <w:tab/>
        <w:t>Confidentialité et secret professionnel</w:t>
      </w:r>
      <w:bookmarkEnd w:id="87"/>
    </w:p>
    <w:p w14:paraId="19C9641B" w14:textId="77777777" w:rsidR="001B0645" w:rsidRPr="000F0664" w:rsidRDefault="001B0645" w:rsidP="001B0645">
      <w:pPr>
        <w:rPr>
          <w:rFonts w:cstheme="minorHAnsi"/>
          <w:szCs w:val="22"/>
        </w:rPr>
      </w:pPr>
      <w:r w:rsidRPr="000F0664">
        <w:rPr>
          <w:rFonts w:cstheme="minorHAnsi"/>
          <w:szCs w:val="22"/>
        </w:rPr>
        <w:t>Il est fait application de l’article 5.1 du CCAG-Travaux.</w:t>
      </w:r>
    </w:p>
    <w:p w14:paraId="5E1221AB" w14:textId="77777777" w:rsidR="001B0645" w:rsidRPr="000F0664" w:rsidRDefault="001B0645" w:rsidP="001B0645">
      <w:pPr>
        <w:rPr>
          <w:rFonts w:cstheme="minorHAnsi"/>
          <w:szCs w:val="22"/>
        </w:rPr>
      </w:pPr>
      <w:r w:rsidRPr="000F0664">
        <w:rPr>
          <w:rFonts w:cstheme="minorHAnsi"/>
          <w:szCs w:val="22"/>
        </w:rPr>
        <w:t>Le non-respect de ses engagements par le titulaire expose celui-ci à d’éventuelles condamnations pénales.</w:t>
      </w:r>
    </w:p>
    <w:p w14:paraId="78A2905C" w14:textId="35DD84A6" w:rsidR="001B0645" w:rsidRPr="000F0664" w:rsidRDefault="001B0645" w:rsidP="001B0645">
      <w:pPr>
        <w:pStyle w:val="Style1"/>
        <w:numPr>
          <w:ilvl w:val="0"/>
          <w:numId w:val="0"/>
        </w:numPr>
        <w:rPr>
          <w:rFonts w:asciiTheme="minorHAnsi" w:hAnsiTheme="minorHAnsi" w:cstheme="minorHAnsi"/>
        </w:rPr>
      </w:pPr>
      <w:bookmarkStart w:id="88" w:name="_Toc223092558"/>
      <w:r w:rsidRPr="000F0664">
        <w:rPr>
          <w:rFonts w:asciiTheme="minorHAnsi" w:hAnsiTheme="minorHAnsi" w:cstheme="minorHAnsi"/>
        </w:rPr>
        <w:t>ARTICLE 1</w:t>
      </w:r>
      <w:r w:rsidR="002221D7">
        <w:rPr>
          <w:rFonts w:asciiTheme="minorHAnsi" w:hAnsiTheme="minorHAnsi" w:cstheme="minorHAnsi"/>
        </w:rPr>
        <w:t>1</w:t>
      </w:r>
      <w:r w:rsidRPr="000F0664">
        <w:rPr>
          <w:rFonts w:asciiTheme="minorHAnsi" w:hAnsiTheme="minorHAnsi" w:cstheme="minorHAnsi"/>
        </w:rPr>
        <w:tab/>
        <w:t>Protection des données personnelles</w:t>
      </w:r>
      <w:bookmarkEnd w:id="88"/>
    </w:p>
    <w:p w14:paraId="0FC5FB8A" w14:textId="77777777" w:rsidR="002221D7" w:rsidRPr="00173B31" w:rsidRDefault="002221D7" w:rsidP="002221D7">
      <w:pPr>
        <w:pStyle w:val="Standard"/>
        <w:rPr>
          <w:rFonts w:ascii="Calibri" w:hAnsi="Calibri" w:cs="Calibri"/>
        </w:rPr>
      </w:pPr>
      <w:r w:rsidRPr="00173B31">
        <w:rPr>
          <w:rFonts w:ascii="Calibri" w:hAnsi="Calibri" w:cs="Calibri"/>
        </w:rPr>
        <w:t>L’ENSA Versailles peut traiter des données personnelles pour les besoins de l’exécution et du suivi du marché et, le cas échéant, des contentieux liés à sa passation ou son exécution. L’ENSA Versailles s’engage à respecter la règlementation applicable aux traitements de données personnelles, notamment le règlement européen 2016/679 du 27 avril 2016 dit « règlement général sur la protection des données » (RGPD) et la loi n° 78‐17 du 6 janvier 1978 relative à l’informatique, aux fichiers et aux libertés dans sa rédaction issue de la loi n° 2018‐493 du 20 juin 2018 relative à la protection des données personnelles.</w:t>
      </w:r>
    </w:p>
    <w:p w14:paraId="394F84C5" w14:textId="77777777" w:rsidR="002221D7" w:rsidRPr="00173B31" w:rsidRDefault="002221D7" w:rsidP="002221D7">
      <w:pPr>
        <w:pStyle w:val="Standard"/>
        <w:rPr>
          <w:rFonts w:ascii="Calibri" w:hAnsi="Calibri" w:cs="Calibri"/>
        </w:rPr>
      </w:pPr>
      <w:r w:rsidRPr="00173B31">
        <w:rPr>
          <w:rFonts w:ascii="Calibri" w:hAnsi="Calibri" w:cs="Calibri"/>
        </w:rPr>
        <w:t xml:space="preserve">Chaque partie est seule responsable du traitement qu’elle met en œuvre pour son propre compte avec les données transmises par l’autre partie. </w:t>
      </w:r>
    </w:p>
    <w:p w14:paraId="3AA556C7" w14:textId="77777777" w:rsidR="002221D7" w:rsidRPr="00173B31" w:rsidRDefault="002221D7" w:rsidP="002221D7">
      <w:pPr>
        <w:pStyle w:val="Standard"/>
        <w:rPr>
          <w:rFonts w:ascii="Calibri" w:hAnsi="Calibri" w:cs="Calibri"/>
        </w:rPr>
      </w:pPr>
      <w:r w:rsidRPr="00173B31">
        <w:rPr>
          <w:rFonts w:ascii="Calibri" w:hAnsi="Calibri" w:cs="Calibri"/>
        </w:rPr>
        <w:t>Pour les traitements mis en œuvre par le titulaire, les droits s’exercent auprès du délégué à la protection des données désigné en application de l’article 37 du règlement général sur la protection des données (RGPD) et dont les coordonnées sont communiquées à l’acheteur à la notification du marché.</w:t>
      </w:r>
    </w:p>
    <w:p w14:paraId="73FEE8A1" w14:textId="77777777" w:rsidR="002221D7" w:rsidRPr="00173B31" w:rsidRDefault="002221D7" w:rsidP="002221D7">
      <w:pPr>
        <w:pStyle w:val="Standard"/>
        <w:rPr>
          <w:rFonts w:ascii="Calibri" w:hAnsi="Calibri" w:cs="Calibri"/>
        </w:rPr>
      </w:pPr>
      <w:r w:rsidRPr="00173B31">
        <w:rPr>
          <w:rFonts w:ascii="Calibri" w:hAnsi="Calibri" w:cs="Calibri"/>
        </w:rPr>
        <w:t>Pour les traitements mis en œuvre par l’ENSA Versailles, les droits s’exercent auprès du correspondant à la protection des données de l’ENSA Versailles, Madame Nathalie Badet-Wyler.</w:t>
      </w:r>
    </w:p>
    <w:p w14:paraId="152F6E9D" w14:textId="77777777" w:rsidR="002221D7" w:rsidRPr="00173B31" w:rsidRDefault="002221D7" w:rsidP="002221D7">
      <w:pPr>
        <w:pStyle w:val="Standard"/>
        <w:rPr>
          <w:rFonts w:ascii="Calibri" w:hAnsi="Calibri" w:cs="Calibri"/>
        </w:rPr>
      </w:pPr>
      <w:r w:rsidRPr="00173B31">
        <w:rPr>
          <w:rFonts w:ascii="Calibri" w:hAnsi="Calibri" w:cs="Calibri"/>
        </w:rPr>
        <w:t>Sauf obligation légale ou règlementaire particulière, l’ENSA Versailles et le titulaire s’engagent à détruire toutes les données personnelles et toutes leurs copies dès qu’elles ne sont plus nécessaires à l’exécution des prestations et au plus tard dans un délai de deux mois à compter de la fin de l’exécution de l’accord-cadre.</w:t>
      </w:r>
    </w:p>
    <w:p w14:paraId="4D41D200" w14:textId="0E36A6F4" w:rsidR="001B0645" w:rsidRPr="000F0664" w:rsidRDefault="001B0645" w:rsidP="001B0645">
      <w:pPr>
        <w:pStyle w:val="Style1"/>
        <w:numPr>
          <w:ilvl w:val="0"/>
          <w:numId w:val="0"/>
        </w:numPr>
        <w:rPr>
          <w:rFonts w:asciiTheme="minorHAnsi" w:hAnsiTheme="minorHAnsi" w:cstheme="minorHAnsi"/>
        </w:rPr>
      </w:pPr>
      <w:bookmarkStart w:id="89" w:name="_Toc223092559"/>
      <w:r w:rsidRPr="000F0664">
        <w:rPr>
          <w:rFonts w:asciiTheme="minorHAnsi" w:hAnsiTheme="minorHAnsi" w:cstheme="minorHAnsi"/>
        </w:rPr>
        <w:lastRenderedPageBreak/>
        <w:t>ARTICLE 1</w:t>
      </w:r>
      <w:r w:rsidR="002221D7">
        <w:rPr>
          <w:rFonts w:asciiTheme="minorHAnsi" w:hAnsiTheme="minorHAnsi" w:cstheme="minorHAnsi"/>
        </w:rPr>
        <w:t>2</w:t>
      </w:r>
      <w:r w:rsidRPr="000F0664">
        <w:rPr>
          <w:rFonts w:asciiTheme="minorHAnsi" w:hAnsiTheme="minorHAnsi" w:cstheme="minorHAnsi"/>
        </w:rPr>
        <w:tab/>
        <w:t>Réexamen (article R2194-1 du CCP)</w:t>
      </w:r>
      <w:bookmarkEnd w:id="89"/>
    </w:p>
    <w:p w14:paraId="7122196C" w14:textId="77777777" w:rsidR="001B0645" w:rsidRPr="000F0664" w:rsidRDefault="001B0645" w:rsidP="001B0645">
      <w:r w:rsidRPr="000F0664">
        <w:t>En complément des clauses permettant le réexamen du marché qui pourraient être incluses dans d’autres dispositions du marché, il est fait application de l’article 54 du CCAG-Travaux ainsi que des dispositions suivantes.</w:t>
      </w:r>
    </w:p>
    <w:p w14:paraId="443632C1" w14:textId="61AF9F87" w:rsidR="001B0645" w:rsidRPr="000F0664" w:rsidRDefault="001B0645" w:rsidP="001B0645">
      <w:pPr>
        <w:pStyle w:val="Titre2"/>
        <w:numPr>
          <w:ilvl w:val="0"/>
          <w:numId w:val="0"/>
        </w:numPr>
        <w:rPr>
          <w:rFonts w:cstheme="minorHAnsi"/>
        </w:rPr>
      </w:pPr>
      <w:bookmarkStart w:id="90" w:name="_Toc223092560"/>
      <w:r w:rsidRPr="000F0664">
        <w:rPr>
          <w:rFonts w:cstheme="minorHAnsi"/>
        </w:rPr>
        <w:t>1</w:t>
      </w:r>
      <w:r w:rsidR="002221D7">
        <w:rPr>
          <w:rFonts w:cstheme="minorHAnsi"/>
        </w:rPr>
        <w:t>2</w:t>
      </w:r>
      <w:r w:rsidRPr="000F0664">
        <w:rPr>
          <w:rFonts w:cstheme="minorHAnsi"/>
        </w:rPr>
        <w:t>.1</w:t>
      </w:r>
      <w:r w:rsidRPr="000F0664">
        <w:rPr>
          <w:rFonts w:cstheme="minorHAnsi"/>
        </w:rPr>
        <w:tab/>
        <w:t>Défaillance d’un membre du groupement</w:t>
      </w:r>
      <w:bookmarkEnd w:id="90"/>
    </w:p>
    <w:p w14:paraId="6E45ECF4" w14:textId="77777777" w:rsidR="001B0645" w:rsidRPr="000F0664" w:rsidRDefault="001B0645" w:rsidP="001B0645">
      <w:pPr>
        <w:rPr>
          <w:rFonts w:cstheme="minorHAnsi"/>
          <w:szCs w:val="22"/>
        </w:rPr>
      </w:pPr>
      <w:r w:rsidRPr="000F0664">
        <w:rPr>
          <w:rFonts w:cstheme="minorHAnsi"/>
          <w:szCs w:val="22"/>
        </w:rPr>
        <w:t>En cas de groupement titulaire du marché, si celui-ci apporte la preuve qu'un de ses membres est mis en liquidation judiciaire ou qu'il se trouve dans l'impossibilité d'accomplir sa tâche pour des raisons qui ne sont pas de son fait, le groupement peut demander son remplacement, en son sein, par un nouvel opérateur économique.</w:t>
      </w:r>
    </w:p>
    <w:p w14:paraId="0BA03A7D" w14:textId="77777777" w:rsidR="001B0645" w:rsidRPr="000F0664" w:rsidRDefault="001B0645" w:rsidP="001B0645">
      <w:pPr>
        <w:rPr>
          <w:rFonts w:cstheme="minorHAnsi"/>
          <w:szCs w:val="22"/>
        </w:rPr>
      </w:pPr>
      <w:r w:rsidRPr="000F0664">
        <w:rPr>
          <w:rFonts w:cstheme="minorHAnsi"/>
          <w:szCs w:val="22"/>
        </w:rPr>
        <w:t>Ce remplacement est conditionné par son acceptation formelle de la part du maître d’ouvrage.</w:t>
      </w:r>
    </w:p>
    <w:p w14:paraId="1CF08BFA" w14:textId="77777777" w:rsidR="001B0645" w:rsidRPr="000F0664" w:rsidRDefault="001B0645" w:rsidP="001B0645">
      <w:pPr>
        <w:rPr>
          <w:rFonts w:cstheme="minorHAnsi"/>
          <w:szCs w:val="22"/>
        </w:rPr>
      </w:pPr>
      <w:r w:rsidRPr="000F0664">
        <w:rPr>
          <w:rFonts w:cstheme="minorHAnsi"/>
          <w:szCs w:val="22"/>
        </w:rPr>
        <w:t>Le nouveau membre du groupement doit apporter les mêmes garanties techniques que le membre défaillant, il doit s’engager à assumer toutes les obligations du membre défaillant, et ce sans modification du prix pour le maître d’ouvrage. Si le membre défaillant est le mandataire du groupement, ce dernier désigne, en son sein un nouveau mandataire. Cette désignation doit être acceptée formellement par le maître d’ouvrage.</w:t>
      </w:r>
    </w:p>
    <w:p w14:paraId="5336C2FF" w14:textId="2987E36C" w:rsidR="001B0645" w:rsidRPr="000F0664" w:rsidRDefault="002221D7" w:rsidP="002221D7">
      <w:pPr>
        <w:pStyle w:val="Titre2"/>
        <w:numPr>
          <w:ilvl w:val="0"/>
          <w:numId w:val="0"/>
        </w:numPr>
        <w:rPr>
          <w:rFonts w:cstheme="minorHAnsi"/>
        </w:rPr>
      </w:pPr>
      <w:bookmarkStart w:id="91" w:name="_Toc223092561"/>
      <w:r>
        <w:rPr>
          <w:rFonts w:cstheme="minorHAnsi"/>
        </w:rPr>
        <w:t>12.2</w:t>
      </w:r>
      <w:r>
        <w:rPr>
          <w:rFonts w:cstheme="minorHAnsi"/>
        </w:rPr>
        <w:tab/>
      </w:r>
      <w:r w:rsidR="001B0645" w:rsidRPr="000F0664">
        <w:rPr>
          <w:rFonts w:cstheme="minorHAnsi"/>
        </w:rPr>
        <w:t>Cession</w:t>
      </w:r>
      <w:bookmarkEnd w:id="91"/>
    </w:p>
    <w:p w14:paraId="76E38DEB" w14:textId="77777777" w:rsidR="001B0645" w:rsidRPr="000F0664" w:rsidRDefault="001B0645" w:rsidP="001B0645">
      <w:pPr>
        <w:rPr>
          <w:rFonts w:cstheme="minorHAnsi"/>
          <w:szCs w:val="22"/>
        </w:rPr>
      </w:pPr>
      <w:r w:rsidRPr="000F0664">
        <w:rPr>
          <w:rFonts w:cstheme="minorHAnsi"/>
          <w:szCs w:val="22"/>
        </w:rPr>
        <w:t>Le présent marché ne pourra, en aucun cas, faire l’objet d’une cession totale ou partielle, à titre onéreux ou gracieux, sans autorisation écrite et préalable du maître d’ouvrage.</w:t>
      </w:r>
    </w:p>
    <w:p w14:paraId="12C8760C" w14:textId="77777777" w:rsidR="001B0645" w:rsidRPr="000F0664" w:rsidRDefault="001B0645" w:rsidP="001B0645">
      <w:pPr>
        <w:rPr>
          <w:rFonts w:cstheme="minorHAnsi"/>
          <w:szCs w:val="22"/>
        </w:rPr>
      </w:pPr>
      <w:r w:rsidRPr="000F0664">
        <w:rPr>
          <w:rFonts w:cstheme="minorHAnsi"/>
          <w:szCs w:val="22"/>
        </w:rPr>
        <w:t>Cette cession doit être justifiée. Elle ne doit pas entrainer de modifications substantielles du marché. Elle ne doit pas en modifier les prix. Elle ne doit pas modifier les conditions qui avaient été fixées par le maître d’ouvrage pour la participation à la procédure de passation initiale. Elle donne lieu à l’établissement d’un avenant de transfert.</w:t>
      </w:r>
    </w:p>
    <w:p w14:paraId="2F655FA2" w14:textId="77777777" w:rsidR="001B0645" w:rsidRPr="000F0664" w:rsidRDefault="001B0645" w:rsidP="001B0645">
      <w:pPr>
        <w:rPr>
          <w:rFonts w:cstheme="minorHAnsi"/>
          <w:szCs w:val="22"/>
        </w:rPr>
      </w:pPr>
      <w:r w:rsidRPr="000F0664">
        <w:rPr>
          <w:rFonts w:cstheme="minorHAnsi"/>
          <w:szCs w:val="22"/>
        </w:rPr>
        <w:t>Le non-respect de ces obligations entraine la résiliation du marché aux torts du titulaire.</w:t>
      </w:r>
    </w:p>
    <w:p w14:paraId="5F12A94F" w14:textId="79745531" w:rsidR="001B0645" w:rsidRDefault="001B0645" w:rsidP="001B0645">
      <w:pPr>
        <w:pStyle w:val="Style1"/>
        <w:numPr>
          <w:ilvl w:val="0"/>
          <w:numId w:val="0"/>
        </w:numPr>
        <w:rPr>
          <w:rFonts w:asciiTheme="minorHAnsi" w:hAnsiTheme="minorHAnsi" w:cstheme="minorHAnsi"/>
        </w:rPr>
      </w:pPr>
      <w:bookmarkStart w:id="92" w:name="_Toc223092562"/>
      <w:r w:rsidRPr="000F0664">
        <w:rPr>
          <w:rFonts w:asciiTheme="minorHAnsi" w:hAnsiTheme="minorHAnsi" w:cstheme="minorHAnsi"/>
        </w:rPr>
        <w:t>ARTICLE 1</w:t>
      </w:r>
      <w:r w:rsidR="002221D7">
        <w:rPr>
          <w:rFonts w:asciiTheme="minorHAnsi" w:hAnsiTheme="minorHAnsi" w:cstheme="minorHAnsi"/>
        </w:rPr>
        <w:t>3</w:t>
      </w:r>
      <w:r w:rsidRPr="000F0664">
        <w:rPr>
          <w:rFonts w:asciiTheme="minorHAnsi" w:hAnsiTheme="minorHAnsi" w:cstheme="minorHAnsi"/>
        </w:rPr>
        <w:tab/>
        <w:t>Résiliation</w:t>
      </w:r>
      <w:bookmarkEnd w:id="92"/>
    </w:p>
    <w:p w14:paraId="06256064" w14:textId="77777777" w:rsidR="00DE58FF" w:rsidRPr="00DE58FF" w:rsidRDefault="00DE58FF" w:rsidP="00DE58FF">
      <w:pPr>
        <w:autoSpaceDE w:val="0"/>
        <w:rPr>
          <w:rFonts w:ascii="Calibri" w:hAnsi="Calibri"/>
          <w:szCs w:val="22"/>
        </w:rPr>
      </w:pPr>
      <w:r w:rsidRPr="00DE58FF">
        <w:rPr>
          <w:rFonts w:ascii="Calibri" w:hAnsi="Calibri"/>
          <w:szCs w:val="22"/>
        </w:rPr>
        <w:t>L’ENSA Versailles peut procéder à la résiliation de tout ou partie du marché dans les conditions prévues par le cahier des clauses administratives générales applicables aux marchés publics de travaux (CCAG-Travaux), approuvé par l’arrêté du 30 mars 2021.</w:t>
      </w:r>
    </w:p>
    <w:p w14:paraId="62EF9FB0" w14:textId="77777777" w:rsidR="00DE58FF" w:rsidRPr="00DE58FF" w:rsidRDefault="00DE58FF" w:rsidP="00DE58FF">
      <w:pPr>
        <w:autoSpaceDE w:val="0"/>
        <w:rPr>
          <w:rFonts w:ascii="Calibri" w:hAnsi="Calibri"/>
          <w:szCs w:val="22"/>
        </w:rPr>
      </w:pPr>
      <w:r w:rsidRPr="00DE58FF">
        <w:rPr>
          <w:rFonts w:ascii="Calibri" w:hAnsi="Calibri"/>
          <w:szCs w:val="22"/>
        </w:rPr>
        <w:t>La résiliation peut notamment être prononcée dans les cas suivants :</w:t>
      </w:r>
    </w:p>
    <w:p w14:paraId="1DCE0818" w14:textId="77777777" w:rsidR="00DE58FF" w:rsidRPr="00DE58FF" w:rsidRDefault="00DE58FF" w:rsidP="00DE58FF">
      <w:pPr>
        <w:autoSpaceDE w:val="0"/>
        <w:rPr>
          <w:rFonts w:ascii="Calibri" w:hAnsi="Calibri"/>
          <w:szCs w:val="22"/>
        </w:rPr>
      </w:pPr>
      <w:r w:rsidRPr="00DE58FF">
        <w:rPr>
          <w:rFonts w:ascii="Calibri" w:hAnsi="Calibri"/>
          <w:szCs w:val="22"/>
        </w:rPr>
        <w:t>-manquement grave ou répété du titulaire à ses obligations contractuelles ;</w:t>
      </w:r>
    </w:p>
    <w:p w14:paraId="04193C71" w14:textId="77777777" w:rsidR="00DE58FF" w:rsidRPr="00DE58FF" w:rsidRDefault="00DE58FF" w:rsidP="00DE58FF">
      <w:pPr>
        <w:autoSpaceDE w:val="0"/>
        <w:rPr>
          <w:rFonts w:ascii="Calibri" w:hAnsi="Calibri"/>
          <w:szCs w:val="22"/>
        </w:rPr>
      </w:pPr>
      <w:r w:rsidRPr="00DE58FF">
        <w:rPr>
          <w:rFonts w:ascii="Calibri" w:hAnsi="Calibri"/>
          <w:szCs w:val="22"/>
        </w:rPr>
        <w:t>-retard important compromettant l’exécution des travaux ;</w:t>
      </w:r>
    </w:p>
    <w:p w14:paraId="5730659C" w14:textId="77777777" w:rsidR="00DE58FF" w:rsidRPr="00DE58FF" w:rsidRDefault="00DE58FF" w:rsidP="00DE58FF">
      <w:pPr>
        <w:autoSpaceDE w:val="0"/>
        <w:rPr>
          <w:rFonts w:ascii="Calibri" w:hAnsi="Calibri"/>
          <w:szCs w:val="22"/>
        </w:rPr>
      </w:pPr>
      <w:r w:rsidRPr="00DE58FF">
        <w:rPr>
          <w:rFonts w:ascii="Calibri" w:hAnsi="Calibri"/>
          <w:szCs w:val="22"/>
        </w:rPr>
        <w:t>-inexécution ou mauvaise exécution des travaux malgré mise en demeure restée infructueuse ;</w:t>
      </w:r>
    </w:p>
    <w:p w14:paraId="76B6F21A" w14:textId="77777777" w:rsidR="00DE58FF" w:rsidRPr="00DE58FF" w:rsidRDefault="00DE58FF" w:rsidP="00DE58FF">
      <w:pPr>
        <w:autoSpaceDE w:val="0"/>
        <w:rPr>
          <w:rFonts w:ascii="Calibri" w:hAnsi="Calibri"/>
          <w:szCs w:val="22"/>
        </w:rPr>
      </w:pPr>
      <w:r w:rsidRPr="00DE58FF">
        <w:rPr>
          <w:rFonts w:ascii="Calibri" w:hAnsi="Calibri"/>
          <w:szCs w:val="22"/>
        </w:rPr>
        <w:t>-sous-traitance non autorisée dans les conditions prévues à l’article 5 des présentes CGA ;</w:t>
      </w:r>
    </w:p>
    <w:p w14:paraId="6372C6E1" w14:textId="77777777" w:rsidR="00DE58FF" w:rsidRPr="00DE58FF" w:rsidRDefault="00DE58FF" w:rsidP="00DE58FF">
      <w:pPr>
        <w:autoSpaceDE w:val="0"/>
        <w:rPr>
          <w:rFonts w:ascii="Calibri" w:hAnsi="Calibri"/>
          <w:szCs w:val="22"/>
        </w:rPr>
      </w:pPr>
      <w:r w:rsidRPr="00DE58FF">
        <w:rPr>
          <w:rFonts w:ascii="Calibri" w:hAnsi="Calibri"/>
          <w:szCs w:val="22"/>
        </w:rPr>
        <w:t>- incapacité du titulaire à poursuivre l’exécution du marché ;</w:t>
      </w:r>
    </w:p>
    <w:p w14:paraId="45449442" w14:textId="77777777" w:rsidR="00DE58FF" w:rsidRPr="00DE58FF" w:rsidRDefault="00DE58FF" w:rsidP="00DE58FF">
      <w:pPr>
        <w:autoSpaceDE w:val="0"/>
        <w:rPr>
          <w:rFonts w:ascii="Calibri" w:hAnsi="Calibri"/>
          <w:szCs w:val="22"/>
        </w:rPr>
      </w:pPr>
      <w:r w:rsidRPr="00DE58FF">
        <w:rPr>
          <w:rFonts w:ascii="Calibri" w:hAnsi="Calibri"/>
          <w:szCs w:val="22"/>
        </w:rPr>
        <w:t>-survenance d’un cas de force majeure, dans les conditions prévues par le CCAG-Travaux ;</w:t>
      </w:r>
    </w:p>
    <w:p w14:paraId="72F87EBE" w14:textId="77777777" w:rsidR="00DE58FF" w:rsidRPr="00DE58FF" w:rsidRDefault="00DE58FF" w:rsidP="00DE58FF">
      <w:pPr>
        <w:autoSpaceDE w:val="0"/>
        <w:rPr>
          <w:rFonts w:ascii="Calibri" w:hAnsi="Calibri"/>
          <w:szCs w:val="22"/>
        </w:rPr>
      </w:pPr>
      <w:r w:rsidRPr="00DE58FF">
        <w:rPr>
          <w:rFonts w:ascii="Calibri" w:hAnsi="Calibri"/>
          <w:szCs w:val="22"/>
        </w:rPr>
        <w:t>-résiliation pour motif d’intérêt général.</w:t>
      </w:r>
    </w:p>
    <w:p w14:paraId="5971D187" w14:textId="77777777" w:rsidR="00DE58FF" w:rsidRPr="00DE58FF" w:rsidRDefault="00DE58FF" w:rsidP="00DE58FF">
      <w:pPr>
        <w:autoSpaceDE w:val="0"/>
        <w:rPr>
          <w:rFonts w:ascii="Calibri" w:hAnsi="Calibri"/>
          <w:szCs w:val="22"/>
        </w:rPr>
      </w:pPr>
      <w:r w:rsidRPr="00DE58FF">
        <w:rPr>
          <w:rFonts w:ascii="Calibri" w:hAnsi="Calibri"/>
          <w:szCs w:val="22"/>
        </w:rPr>
        <w:t>Lorsque la résiliation est prononcée aux torts du titulaire, l’ENSA Versailles peut faire exécuter les travaux restant à réaliser aux frais et risques du titulaire, dans les conditions prévues par le CCAG-Travaux.</w:t>
      </w:r>
    </w:p>
    <w:p w14:paraId="12954D17" w14:textId="77777777" w:rsidR="00DE58FF" w:rsidRPr="00DE58FF" w:rsidRDefault="00DE58FF" w:rsidP="00DE58FF">
      <w:pPr>
        <w:autoSpaceDE w:val="0"/>
        <w:rPr>
          <w:rFonts w:ascii="Calibri" w:hAnsi="Calibri"/>
          <w:szCs w:val="22"/>
        </w:rPr>
      </w:pPr>
      <w:r w:rsidRPr="00DE58FF">
        <w:rPr>
          <w:rFonts w:ascii="Calibri" w:hAnsi="Calibri"/>
          <w:szCs w:val="22"/>
        </w:rPr>
        <w:t>Les surcoûts éventuels résultant de cette exécution sont intégralement supportés par le titulaire défaillant, sans préjudice des pénalités applicables et des dommages et intérêts que l’ENSA Versailles pourrait réclamer.</w:t>
      </w:r>
    </w:p>
    <w:p w14:paraId="1D777691" w14:textId="77777777" w:rsidR="00DE58FF" w:rsidRPr="00DE58FF" w:rsidRDefault="00DE58FF" w:rsidP="00DE58FF">
      <w:pPr>
        <w:autoSpaceDE w:val="0"/>
        <w:rPr>
          <w:rFonts w:ascii="Calibri" w:hAnsi="Calibri"/>
          <w:szCs w:val="22"/>
        </w:rPr>
      </w:pPr>
      <w:r w:rsidRPr="00DE58FF">
        <w:rPr>
          <w:rFonts w:ascii="Calibri" w:hAnsi="Calibri"/>
          <w:szCs w:val="22"/>
        </w:rPr>
        <w:t>La résiliation est notifiée au titulaire par écrit. Elle prend effet à la date indiquée dans la décision de résiliation ou, à défaut, à la date de sa notification.</w:t>
      </w:r>
    </w:p>
    <w:p w14:paraId="6FAB3543" w14:textId="77777777" w:rsidR="001B0645" w:rsidRPr="000F0664" w:rsidRDefault="001B0645" w:rsidP="001B0645">
      <w:pPr>
        <w:rPr>
          <w:rFonts w:cstheme="minorHAnsi"/>
          <w:szCs w:val="22"/>
        </w:rPr>
      </w:pPr>
      <w:r w:rsidRPr="000F0664">
        <w:rPr>
          <w:rFonts w:cstheme="minorHAnsi"/>
          <w:szCs w:val="22"/>
        </w:rPr>
        <w:t xml:space="preserve">La résiliation du marché pour faute n’ouvre droit à aucune indemnisation. </w:t>
      </w:r>
    </w:p>
    <w:p w14:paraId="162741E1" w14:textId="420BAB31" w:rsidR="001B0645" w:rsidRPr="000F0664" w:rsidRDefault="002221D7" w:rsidP="002221D7">
      <w:pPr>
        <w:pStyle w:val="Titre2"/>
        <w:numPr>
          <w:ilvl w:val="0"/>
          <w:numId w:val="0"/>
        </w:numPr>
        <w:rPr>
          <w:rFonts w:cstheme="minorHAnsi"/>
        </w:rPr>
      </w:pPr>
      <w:bookmarkStart w:id="93" w:name="_Toc223092563"/>
      <w:r>
        <w:rPr>
          <w:rFonts w:cstheme="minorHAnsi"/>
        </w:rPr>
        <w:lastRenderedPageBreak/>
        <w:t>13.</w:t>
      </w:r>
      <w:r w:rsidR="00DE58FF">
        <w:rPr>
          <w:rFonts w:cstheme="minorHAnsi"/>
        </w:rPr>
        <w:t>1</w:t>
      </w:r>
      <w:r w:rsidR="00DE58FF">
        <w:rPr>
          <w:rFonts w:cstheme="minorHAnsi"/>
        </w:rPr>
        <w:tab/>
      </w:r>
      <w:r w:rsidR="001B0645" w:rsidRPr="000F0664">
        <w:rPr>
          <w:rFonts w:cstheme="minorHAnsi"/>
        </w:rPr>
        <w:t>Changement de situation au regard des interdictions de soumissionner</w:t>
      </w:r>
      <w:bookmarkEnd w:id="93"/>
    </w:p>
    <w:p w14:paraId="7B1715FF" w14:textId="77777777" w:rsidR="001B0645" w:rsidRPr="000F0664" w:rsidRDefault="001B0645" w:rsidP="001B0645">
      <w:pPr>
        <w:rPr>
          <w:rFonts w:cstheme="minorHAnsi"/>
          <w:szCs w:val="22"/>
        </w:rPr>
      </w:pPr>
      <w:r w:rsidRPr="000F0664">
        <w:rPr>
          <w:rFonts w:cstheme="minorHAnsi"/>
          <w:szCs w:val="22"/>
        </w:rPr>
        <w:t>En application de l’article L2195-4, lorsque le titulaire est, au cours de l'exécution du marché, placé dans l'un des cas d'exclusion mentionné aux articles L. 2141-1 à L. 2141-11 du CCP, il informe sans délai le maitre d’ouvrage de ce changement de situation.</w:t>
      </w:r>
    </w:p>
    <w:p w14:paraId="3FB3DFDB" w14:textId="77777777" w:rsidR="001B0645" w:rsidRPr="000F0664" w:rsidRDefault="001B0645" w:rsidP="001B0645">
      <w:pPr>
        <w:rPr>
          <w:rFonts w:cstheme="minorHAnsi"/>
          <w:szCs w:val="22"/>
        </w:rPr>
      </w:pPr>
      <w:r w:rsidRPr="000F0664">
        <w:rPr>
          <w:rFonts w:cstheme="minorHAnsi"/>
          <w:szCs w:val="22"/>
        </w:rPr>
        <w:t>Le maitre d’ouvrage peut alors résilier le marché pour ce motif.</w:t>
      </w:r>
    </w:p>
    <w:p w14:paraId="58376AEE" w14:textId="568FB99E" w:rsidR="001B0645" w:rsidRPr="000F0664" w:rsidRDefault="001B0645" w:rsidP="00DE58FF">
      <w:pPr>
        <w:rPr>
          <w:rFonts w:cstheme="minorHAnsi"/>
          <w:szCs w:val="22"/>
        </w:rPr>
      </w:pPr>
      <w:r w:rsidRPr="000F0664">
        <w:rPr>
          <w:rFonts w:cstheme="minorHAnsi"/>
          <w:szCs w:val="22"/>
        </w:rPr>
        <w:t>La résiliation prend effet à la date indiquée dans la décision de résiliation notifiée au titulaire par le maitre d’ouvrage. La résiliation n’ouvre droit à aucune indemnisation.</w:t>
      </w:r>
    </w:p>
    <w:p w14:paraId="610E046D" w14:textId="2A3F4C72" w:rsidR="001B0645" w:rsidRPr="000F0664" w:rsidRDefault="001B0645" w:rsidP="001B0645">
      <w:pPr>
        <w:pStyle w:val="Style1"/>
        <w:numPr>
          <w:ilvl w:val="0"/>
          <w:numId w:val="0"/>
        </w:numPr>
        <w:ind w:left="360" w:hanging="360"/>
        <w:rPr>
          <w:rFonts w:asciiTheme="minorHAnsi" w:hAnsiTheme="minorHAnsi" w:cstheme="minorHAnsi"/>
        </w:rPr>
      </w:pPr>
      <w:bookmarkStart w:id="94" w:name="_Toc223092564"/>
      <w:r w:rsidRPr="000F0664">
        <w:rPr>
          <w:rFonts w:asciiTheme="minorHAnsi" w:hAnsiTheme="minorHAnsi" w:cstheme="minorHAnsi"/>
        </w:rPr>
        <w:t>article 1</w:t>
      </w:r>
      <w:r w:rsidR="002221D7">
        <w:rPr>
          <w:rFonts w:asciiTheme="minorHAnsi" w:hAnsiTheme="minorHAnsi" w:cstheme="minorHAnsi"/>
        </w:rPr>
        <w:t>4</w:t>
      </w:r>
      <w:r w:rsidRPr="000F0664">
        <w:rPr>
          <w:rFonts w:asciiTheme="minorHAnsi" w:hAnsiTheme="minorHAnsi" w:cstheme="minorHAnsi"/>
        </w:rPr>
        <w:tab/>
        <w:t>Règlement des litiges</w:t>
      </w:r>
      <w:bookmarkEnd w:id="94"/>
    </w:p>
    <w:p w14:paraId="71CCACE0" w14:textId="77777777" w:rsidR="001B0645" w:rsidRPr="000F0664" w:rsidRDefault="001B0645" w:rsidP="001B0645">
      <w:pPr>
        <w:rPr>
          <w:rFonts w:cstheme="minorHAnsi"/>
          <w:szCs w:val="22"/>
        </w:rPr>
      </w:pPr>
      <w:r w:rsidRPr="000F0664">
        <w:rPr>
          <w:rFonts w:cstheme="minorHAnsi"/>
          <w:szCs w:val="22"/>
        </w:rPr>
        <w:t>Les parties s’efforceront de régler par voie amiable les différends qui pourraient survenir lors de l’exécution du présent marché.</w:t>
      </w:r>
    </w:p>
    <w:p w14:paraId="54110110" w14:textId="77777777" w:rsidR="001B0645" w:rsidRPr="000F0664" w:rsidRDefault="001B0645" w:rsidP="001B0645">
      <w:pPr>
        <w:rPr>
          <w:rFonts w:cstheme="minorHAnsi"/>
          <w:szCs w:val="22"/>
        </w:rPr>
      </w:pPr>
      <w:r w:rsidRPr="000F0664">
        <w:rPr>
          <w:rFonts w:cstheme="minorHAnsi"/>
          <w:szCs w:val="22"/>
        </w:rPr>
        <w:t xml:space="preserve">En cas de litige sur l’interprétation ou l’exécution du présent marché, et après épuisement des voies de recours amiables prévues par le CCP et le CCAG-Travaux, le Tribunal administratif de Versailles est seul compétent. </w:t>
      </w:r>
    </w:p>
    <w:p w14:paraId="2B62AE09" w14:textId="4CB59504" w:rsidR="001B0645" w:rsidRPr="000F0664" w:rsidRDefault="001B0645" w:rsidP="001B0645">
      <w:pPr>
        <w:pStyle w:val="Style1"/>
        <w:numPr>
          <w:ilvl w:val="0"/>
          <w:numId w:val="0"/>
        </w:numPr>
        <w:rPr>
          <w:rFonts w:asciiTheme="minorHAnsi" w:hAnsiTheme="minorHAnsi" w:cstheme="minorHAnsi"/>
        </w:rPr>
      </w:pPr>
      <w:bookmarkStart w:id="95" w:name="_Toc223092565"/>
      <w:r w:rsidRPr="000F0664">
        <w:rPr>
          <w:rFonts w:asciiTheme="minorHAnsi" w:hAnsiTheme="minorHAnsi" w:cstheme="minorHAnsi"/>
        </w:rPr>
        <w:t>article 1</w:t>
      </w:r>
      <w:r w:rsidR="002221D7">
        <w:rPr>
          <w:rFonts w:asciiTheme="minorHAnsi" w:hAnsiTheme="minorHAnsi" w:cstheme="minorHAnsi"/>
        </w:rPr>
        <w:t>5</w:t>
      </w:r>
      <w:r w:rsidRPr="000F0664">
        <w:rPr>
          <w:rFonts w:asciiTheme="minorHAnsi" w:hAnsiTheme="minorHAnsi" w:cstheme="minorHAnsi"/>
        </w:rPr>
        <w:tab/>
        <w:t>Dérogations</w:t>
      </w:r>
      <w:bookmarkEnd w:id="95"/>
    </w:p>
    <w:p w14:paraId="03BB6657" w14:textId="0CF7C069" w:rsidR="001B0645" w:rsidRDefault="00FB59C2" w:rsidP="001B0645">
      <w:pPr>
        <w:rPr>
          <w:rFonts w:cstheme="minorHAnsi"/>
          <w:szCs w:val="22"/>
        </w:rPr>
      </w:pPr>
      <w:r>
        <w:rPr>
          <w:rFonts w:cstheme="minorHAnsi"/>
          <w:szCs w:val="22"/>
        </w:rPr>
        <w:t>L’article 2.9 déroge à l’article 4.1 du CCAG TRAVAUX</w:t>
      </w:r>
    </w:p>
    <w:p w14:paraId="051BCE39" w14:textId="66B0037F" w:rsidR="00FB59C2" w:rsidRDefault="00FB59C2" w:rsidP="001B0645">
      <w:pPr>
        <w:rPr>
          <w:rFonts w:cstheme="minorHAnsi"/>
          <w:szCs w:val="22"/>
        </w:rPr>
      </w:pPr>
      <w:r>
        <w:rPr>
          <w:rFonts w:cstheme="minorHAnsi"/>
          <w:szCs w:val="22"/>
        </w:rPr>
        <w:t>L’article 5 déroge à l’article 19.2.1 du CCAG TRAVAUX</w:t>
      </w:r>
    </w:p>
    <w:p w14:paraId="040BB8AA" w14:textId="5A335318" w:rsidR="00FB59C2" w:rsidRDefault="00FB59C2" w:rsidP="001B0645">
      <w:pPr>
        <w:rPr>
          <w:rFonts w:cstheme="minorHAnsi"/>
          <w:szCs w:val="22"/>
        </w:rPr>
      </w:pPr>
      <w:r>
        <w:rPr>
          <w:rFonts w:cstheme="minorHAnsi"/>
          <w:szCs w:val="22"/>
        </w:rPr>
        <w:t>L’article 5.1 dérode à l’article 19.2.3 du CCAG TRAVAUX</w:t>
      </w:r>
    </w:p>
    <w:p w14:paraId="090D2169" w14:textId="2BCD44A4" w:rsidR="00FB59C2" w:rsidRDefault="00FB59C2" w:rsidP="001B0645">
      <w:pPr>
        <w:rPr>
          <w:rFonts w:cstheme="minorHAnsi"/>
          <w:szCs w:val="22"/>
        </w:rPr>
      </w:pPr>
      <w:r>
        <w:rPr>
          <w:rFonts w:cstheme="minorHAnsi"/>
          <w:szCs w:val="22"/>
        </w:rPr>
        <w:t>L’article 6.3 déroge à l’article 12.3.2 du CCAG TRAVAUX</w:t>
      </w:r>
    </w:p>
    <w:p w14:paraId="517BB4B7" w14:textId="77777777" w:rsidR="00FB59C2" w:rsidRPr="000F0664" w:rsidRDefault="00FB59C2" w:rsidP="001B0645">
      <w:pPr>
        <w:rPr>
          <w:rFonts w:cstheme="minorHAnsi"/>
          <w:szCs w:val="22"/>
        </w:rPr>
      </w:pPr>
    </w:p>
    <w:sectPr w:rsidR="00FB59C2" w:rsidRPr="000F0664" w:rsidSect="00B71E55">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A7D21" w14:textId="77777777" w:rsidR="005724F3" w:rsidRDefault="005724F3" w:rsidP="00BB2CC1">
      <w:r>
        <w:separator/>
      </w:r>
    </w:p>
  </w:endnote>
  <w:endnote w:type="continuationSeparator" w:id="0">
    <w:p w14:paraId="3572006F" w14:textId="77777777" w:rsidR="005724F3" w:rsidRDefault="005724F3" w:rsidP="00BB2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NewRomanPSMT">
    <w:altName w:val="Times New Roman"/>
    <w:panose1 w:val="00000000000000000000"/>
    <w:charset w:val="00"/>
    <w:family w:val="roman"/>
    <w:notTrueType/>
    <w:pitch w:val="default"/>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MDAFL+Ari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rialNarrow">
    <w:altName w:val="Arial"/>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7D639" w14:textId="5388DC14" w:rsidR="00644506" w:rsidRDefault="00784D84">
    <w:pPr>
      <w:pStyle w:val="Pieddepage"/>
    </w:pPr>
    <w:r>
      <w:rPr>
        <w:noProof/>
      </w:rPr>
      <mc:AlternateContent>
        <mc:Choice Requires="wps">
          <w:drawing>
            <wp:anchor distT="0" distB="0" distL="0" distR="0" simplePos="0" relativeHeight="251659264" behindDoc="0" locked="0" layoutInCell="1" allowOverlap="1" wp14:anchorId="446FD0CB" wp14:editId="1F133507">
              <wp:simplePos x="635" y="635"/>
              <wp:positionH relativeFrom="page">
                <wp:align>left</wp:align>
              </wp:positionH>
              <wp:positionV relativeFrom="page">
                <wp:align>bottom</wp:align>
              </wp:positionV>
              <wp:extent cx="2520950" cy="383540"/>
              <wp:effectExtent l="0" t="0" r="12700" b="0"/>
              <wp:wrapNone/>
              <wp:docPr id="1624638888" name="Zone de texte 5" descr="ÉNSA Versailles - Usage interne &amp; ex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520950" cy="383540"/>
                      </a:xfrm>
                      <a:prstGeom prst="rect">
                        <a:avLst/>
                      </a:prstGeom>
                      <a:noFill/>
                      <a:ln>
                        <a:noFill/>
                      </a:ln>
                    </wps:spPr>
                    <wps:txbx>
                      <w:txbxContent>
                        <w:p w14:paraId="5F28C504" w14:textId="3A1B0CC2" w:rsidR="00784D84" w:rsidRPr="00784D84" w:rsidRDefault="00784D84" w:rsidP="00784D84">
                          <w:pPr>
                            <w:spacing w:after="0"/>
                            <w:rPr>
                              <w:rFonts w:ascii="Aptos" w:eastAsia="Aptos" w:hAnsi="Aptos" w:cs="Aptos"/>
                              <w:noProof/>
                              <w:color w:val="000000"/>
                              <w:sz w:val="20"/>
                            </w:rPr>
                          </w:pPr>
                          <w:r w:rsidRPr="00784D84">
                            <w:rPr>
                              <w:rFonts w:ascii="Aptos" w:eastAsia="Aptos" w:hAnsi="Aptos" w:cs="Aptos"/>
                              <w:noProof/>
                              <w:color w:val="000000"/>
                              <w:sz w:val="20"/>
                            </w:rPr>
                            <w:t>ÉNSA Versailles - Usage interne &amp; externe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46FD0CB" id="_x0000_t202" coordsize="21600,21600" o:spt="202" path="m,l,21600r21600,l21600,xe">
              <v:stroke joinstyle="miter"/>
              <v:path gradientshapeok="t" o:connecttype="rect"/>
            </v:shapetype>
            <v:shape id="Zone de texte 5" o:spid="_x0000_s1026" type="#_x0000_t202" alt="ÉNSA Versailles - Usage interne &amp; externe" style="position:absolute;left:0;text-align:left;margin-left:0;margin-top:0;width:198.5pt;height:30.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" filled="f" stroked="f">
              <v:textbox style="mso-fit-shape-to-text:t" inset="20pt,0,0,15pt">
                <w:txbxContent>
                  <w:p w14:paraId="5F28C504" w14:textId="3A1B0CC2" w:rsidR="00784D84" w:rsidRPr="00784D84" w:rsidRDefault="00784D84" w:rsidP="00784D84">
                    <w:pPr>
                      <w:spacing w:after="0"/>
                      <w:rPr>
                        <w:rFonts w:ascii="Aptos" w:eastAsia="Aptos" w:hAnsi="Aptos" w:cs="Aptos"/>
                        <w:noProof/>
                        <w:color w:val="000000"/>
                        <w:sz w:val="20"/>
                      </w:rPr>
                    </w:pPr>
                    <w:r w:rsidRPr="00784D84">
                      <w:rPr>
                        <w:rFonts w:ascii="Aptos" w:eastAsia="Aptos" w:hAnsi="Aptos" w:cs="Aptos"/>
                        <w:noProof/>
                        <w:color w:val="000000"/>
                        <w:sz w:val="20"/>
                      </w:rPr>
                      <w:t>ÉNSA Versailles - Usage interne &amp; externe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F4027" w14:textId="18BC2EC0" w:rsidR="004F02B4" w:rsidRPr="00B71E55" w:rsidRDefault="00784D84" w:rsidP="008963CF">
    <w:pPr>
      <w:pStyle w:val="Pieddepage"/>
      <w:pBdr>
        <w:top w:val="single" w:sz="4" w:space="1" w:color="auto"/>
      </w:pBdr>
      <w:tabs>
        <w:tab w:val="clear" w:pos="4536"/>
      </w:tabs>
      <w:rPr>
        <w:sz w:val="20"/>
      </w:rPr>
    </w:pPr>
    <w:r>
      <w:rPr>
        <w:caps/>
        <w:noProof/>
        <w:sz w:val="20"/>
      </w:rPr>
      <mc:AlternateContent>
        <mc:Choice Requires="wps">
          <w:drawing>
            <wp:anchor distT="0" distB="0" distL="0" distR="0" simplePos="0" relativeHeight="251660288" behindDoc="0" locked="0" layoutInCell="1" allowOverlap="1" wp14:anchorId="065A3706" wp14:editId="427AE570">
              <wp:simplePos x="900752" y="9840036"/>
              <wp:positionH relativeFrom="page">
                <wp:align>left</wp:align>
              </wp:positionH>
              <wp:positionV relativeFrom="page">
                <wp:align>bottom</wp:align>
              </wp:positionV>
              <wp:extent cx="2520950" cy="383540"/>
              <wp:effectExtent l="0" t="0" r="12700" b="0"/>
              <wp:wrapNone/>
              <wp:docPr id="1882248242" name="Zone de texte 6" descr="ÉNSA Versailles - Usage interne &amp; ex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520950" cy="383540"/>
                      </a:xfrm>
                      <a:prstGeom prst="rect">
                        <a:avLst/>
                      </a:prstGeom>
                      <a:noFill/>
                      <a:ln>
                        <a:noFill/>
                      </a:ln>
                    </wps:spPr>
                    <wps:txbx>
                      <w:txbxContent>
                        <w:p w14:paraId="1262780C" w14:textId="66A40CD2" w:rsidR="00784D84" w:rsidRPr="00784D84" w:rsidRDefault="00784D84" w:rsidP="00784D84">
                          <w:pPr>
                            <w:spacing w:after="0"/>
                            <w:rPr>
                              <w:rFonts w:ascii="Aptos" w:eastAsia="Aptos" w:hAnsi="Aptos" w:cs="Aptos"/>
                              <w:noProof/>
                              <w:color w:val="000000"/>
                              <w:sz w:val="20"/>
                            </w:rPr>
                          </w:pPr>
                          <w:r w:rsidRPr="00784D84">
                            <w:rPr>
                              <w:rFonts w:ascii="Aptos" w:eastAsia="Aptos" w:hAnsi="Aptos" w:cs="Aptos"/>
                              <w:noProof/>
                              <w:color w:val="000000"/>
                              <w:sz w:val="20"/>
                            </w:rPr>
                            <w:t>ÉNSA Versailles - Usage interne &amp; externe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65A3706" id="_x0000_t202" coordsize="21600,21600" o:spt="202" path="m,l,21600r21600,l21600,xe">
              <v:stroke joinstyle="miter"/>
              <v:path gradientshapeok="t" o:connecttype="rect"/>
            </v:shapetype>
            <v:shape id="Zone de texte 6" o:spid="_x0000_s1027" type="#_x0000_t202" alt="ÉNSA Versailles - Usage interne &amp; externe" style="position:absolute;left:0;text-align:left;margin-left:0;margin-top:0;width:198.5pt;height:30.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" filled="f" stroked="f">
              <v:textbox style="mso-fit-shape-to-text:t" inset="20pt,0,0,15pt">
                <w:txbxContent>
                  <w:p w14:paraId="1262780C" w14:textId="66A40CD2" w:rsidR="00784D84" w:rsidRPr="00784D84" w:rsidRDefault="00784D84" w:rsidP="00784D84">
                    <w:pPr>
                      <w:spacing w:after="0"/>
                      <w:rPr>
                        <w:rFonts w:ascii="Aptos" w:eastAsia="Aptos" w:hAnsi="Aptos" w:cs="Aptos"/>
                        <w:noProof/>
                        <w:color w:val="000000"/>
                        <w:sz w:val="20"/>
                      </w:rPr>
                    </w:pPr>
                    <w:r w:rsidRPr="00784D84">
                      <w:rPr>
                        <w:rFonts w:ascii="Aptos" w:eastAsia="Aptos" w:hAnsi="Aptos" w:cs="Aptos"/>
                        <w:noProof/>
                        <w:color w:val="000000"/>
                        <w:sz w:val="20"/>
                      </w:rPr>
                      <w:t>ÉNSA Versailles - Usage interne &amp; externe</w:t>
                    </w:r>
                  </w:p>
                </w:txbxContent>
              </v:textbox>
              <w10:wrap anchorx="page" anchory="page"/>
            </v:shape>
          </w:pict>
        </mc:Fallback>
      </mc:AlternateContent>
    </w:r>
    <w:r>
      <w:rPr>
        <w:caps/>
        <w:sz w:val="20"/>
      </w:rPr>
      <w:t>Instalation de chantier, curage et désamiantage de</w:t>
    </w:r>
    <w:r w:rsidR="00FC30B3">
      <w:rPr>
        <w:caps/>
        <w:sz w:val="20"/>
      </w:rPr>
      <w:t xml:space="preserve"> l</w:t>
    </w:r>
    <w:r w:rsidR="001B0645">
      <w:rPr>
        <w:caps/>
        <w:sz w:val="20"/>
      </w:rPr>
      <w:t>’</w:t>
    </w:r>
    <w:r w:rsidR="00FC30B3">
      <w:rPr>
        <w:caps/>
        <w:sz w:val="20"/>
      </w:rPr>
      <w:t>amphitheatre</w:t>
    </w:r>
    <w:r w:rsidR="001418BA">
      <w:rPr>
        <w:caps/>
        <w:sz w:val="20"/>
      </w:rPr>
      <w:t xml:space="preserve"> pour</w:t>
    </w:r>
    <w:r w:rsidR="00583A9B">
      <w:rPr>
        <w:caps/>
        <w:sz w:val="20"/>
      </w:rPr>
      <w:t xml:space="preserve"> l’ensa</w:t>
    </w:r>
    <w:r w:rsidR="00FC30B3">
      <w:rPr>
        <w:caps/>
        <w:sz w:val="20"/>
      </w:rPr>
      <w:t xml:space="preserve"> </w:t>
    </w:r>
    <w:r w:rsidR="00583A9B">
      <w:rPr>
        <w:caps/>
        <w:sz w:val="20"/>
      </w:rPr>
      <w:t>v</w:t>
    </w:r>
    <w:r w:rsidR="00FC30B3">
      <w:rPr>
        <w:caps/>
        <w:sz w:val="20"/>
      </w:rPr>
      <w:t>ersailles</w:t>
    </w:r>
    <w:r w:rsidR="00B71E55" w:rsidRPr="00B71E55">
      <w:rPr>
        <w:sz w:val="20"/>
      </w:rPr>
      <w:t xml:space="preserve">– CCAP </w:t>
    </w:r>
    <w:r w:rsidR="004F02B4" w:rsidRPr="00B71E55">
      <w:rPr>
        <w:sz w:val="20"/>
      </w:rPr>
      <w:tab/>
      <w:t xml:space="preserve"> page </w:t>
    </w:r>
    <w:r w:rsidR="004F02B4" w:rsidRPr="00B71E55">
      <w:rPr>
        <w:sz w:val="20"/>
      </w:rPr>
      <w:fldChar w:fldCharType="begin"/>
    </w:r>
    <w:r w:rsidR="004F02B4" w:rsidRPr="00B71E55">
      <w:rPr>
        <w:sz w:val="20"/>
      </w:rPr>
      <w:instrText>PAGE</w:instrText>
    </w:r>
    <w:r w:rsidR="004F02B4" w:rsidRPr="00B71E55">
      <w:rPr>
        <w:sz w:val="20"/>
      </w:rPr>
      <w:fldChar w:fldCharType="separate"/>
    </w:r>
    <w:r w:rsidR="00F16E37">
      <w:rPr>
        <w:noProof/>
        <w:sz w:val="20"/>
      </w:rPr>
      <w:t>7</w:t>
    </w:r>
    <w:r w:rsidR="004F02B4" w:rsidRPr="00B71E55">
      <w:rPr>
        <w:sz w:val="20"/>
      </w:rPr>
      <w:fldChar w:fldCharType="end"/>
    </w:r>
    <w:r w:rsidR="004F02B4" w:rsidRPr="00B71E55">
      <w:rPr>
        <w:sz w:val="20"/>
      </w:rPr>
      <w:t>/</w:t>
    </w:r>
    <w:r w:rsidR="004F02B4" w:rsidRPr="00B71E55">
      <w:rPr>
        <w:noProof/>
        <w:sz w:val="20"/>
      </w:rPr>
      <w:fldChar w:fldCharType="begin"/>
    </w:r>
    <w:r w:rsidR="004F02B4" w:rsidRPr="00B71E55">
      <w:rPr>
        <w:noProof/>
        <w:sz w:val="20"/>
      </w:rPr>
      <w:instrText xml:space="preserve"> NUMPAGES  \* MERGEFORMAT </w:instrText>
    </w:r>
    <w:r w:rsidR="004F02B4" w:rsidRPr="00B71E55">
      <w:rPr>
        <w:noProof/>
        <w:sz w:val="20"/>
      </w:rPr>
      <w:fldChar w:fldCharType="separate"/>
    </w:r>
    <w:r w:rsidR="00F16E37">
      <w:rPr>
        <w:noProof/>
        <w:sz w:val="20"/>
      </w:rPr>
      <w:t>17</w:t>
    </w:r>
    <w:r w:rsidR="004F02B4" w:rsidRPr="00B71E55">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32D4B" w14:textId="5B17774D" w:rsidR="004F02B4" w:rsidRPr="00B71E55" w:rsidRDefault="00784D84" w:rsidP="00B71E55">
    <w:pPr>
      <w:pBdr>
        <w:top w:val="single" w:sz="4" w:space="1" w:color="auto"/>
      </w:pBdr>
      <w:tabs>
        <w:tab w:val="right" w:pos="9070"/>
      </w:tabs>
      <w:rPr>
        <w:sz w:val="20"/>
      </w:rPr>
    </w:pPr>
    <w:r>
      <w:rPr>
        <w:noProof/>
        <w:sz w:val="20"/>
      </w:rPr>
      <mc:AlternateContent>
        <mc:Choice Requires="wps">
          <w:drawing>
            <wp:anchor distT="0" distB="0" distL="0" distR="0" simplePos="0" relativeHeight="251658240" behindDoc="0" locked="0" layoutInCell="1" allowOverlap="1" wp14:anchorId="2E4899CB" wp14:editId="0AAF1F4C">
              <wp:simplePos x="635" y="635"/>
              <wp:positionH relativeFrom="page">
                <wp:align>left</wp:align>
              </wp:positionH>
              <wp:positionV relativeFrom="page">
                <wp:align>bottom</wp:align>
              </wp:positionV>
              <wp:extent cx="2520950" cy="383540"/>
              <wp:effectExtent l="0" t="0" r="12700" b="0"/>
              <wp:wrapNone/>
              <wp:docPr id="1050946467" name="Zone de texte 4" descr="ÉNSA Versailles - Usage interne &amp; ex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520950" cy="383540"/>
                      </a:xfrm>
                      <a:prstGeom prst="rect">
                        <a:avLst/>
                      </a:prstGeom>
                      <a:noFill/>
                      <a:ln>
                        <a:noFill/>
                      </a:ln>
                    </wps:spPr>
                    <wps:txbx>
                      <w:txbxContent>
                        <w:p w14:paraId="7ADB1782" w14:textId="4221D814" w:rsidR="00784D84" w:rsidRPr="00784D84" w:rsidRDefault="00784D84" w:rsidP="00784D84">
                          <w:pPr>
                            <w:spacing w:after="0"/>
                            <w:rPr>
                              <w:rFonts w:ascii="Aptos" w:eastAsia="Aptos" w:hAnsi="Aptos" w:cs="Aptos"/>
                              <w:noProof/>
                              <w:color w:val="000000"/>
                              <w:sz w:val="20"/>
                            </w:rPr>
                          </w:pPr>
                          <w:r w:rsidRPr="00784D84">
                            <w:rPr>
                              <w:rFonts w:ascii="Aptos" w:eastAsia="Aptos" w:hAnsi="Aptos" w:cs="Aptos"/>
                              <w:noProof/>
                              <w:color w:val="000000"/>
                              <w:sz w:val="20"/>
                            </w:rPr>
                            <w:t>ÉNSA Versailles - Usage interne &amp; externe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E4899CB" id="_x0000_t202" coordsize="21600,21600" o:spt="202" path="m,l,21600r21600,l21600,xe">
              <v:stroke joinstyle="miter"/>
              <v:path gradientshapeok="t" o:connecttype="rect"/>
            </v:shapetype>
            <v:shape id="Zone de texte 4" o:spid="_x0000_s1028" type="#_x0000_t202" alt="ÉNSA Versailles - Usage interne &amp; externe" style="position:absolute;left:0;text-align:left;margin-left:0;margin-top:0;width:198.5pt;height:30.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" filled="f" stroked="f">
              <v:textbox style="mso-fit-shape-to-text:t" inset="20pt,0,0,15pt">
                <w:txbxContent>
                  <w:p w14:paraId="7ADB1782" w14:textId="4221D814" w:rsidR="00784D84" w:rsidRPr="00784D84" w:rsidRDefault="00784D84" w:rsidP="00784D84">
                    <w:pPr>
                      <w:spacing w:after="0"/>
                      <w:rPr>
                        <w:rFonts w:ascii="Aptos" w:eastAsia="Aptos" w:hAnsi="Aptos" w:cs="Aptos"/>
                        <w:noProof/>
                        <w:color w:val="000000"/>
                        <w:sz w:val="20"/>
                      </w:rPr>
                    </w:pPr>
                    <w:r w:rsidRPr="00784D84">
                      <w:rPr>
                        <w:rFonts w:ascii="Aptos" w:eastAsia="Aptos" w:hAnsi="Aptos" w:cs="Aptos"/>
                        <w:noProof/>
                        <w:color w:val="000000"/>
                        <w:sz w:val="20"/>
                      </w:rPr>
                      <w:t>ÉNSA Versailles - Usage interne &amp; externe</w:t>
                    </w:r>
                  </w:p>
                </w:txbxContent>
              </v:textbox>
              <w10:wrap anchorx="page" anchory="page"/>
            </v:shape>
          </w:pict>
        </mc:Fallback>
      </mc:AlternateContent>
    </w:r>
    <w:r w:rsidR="00B71E55">
      <w:rPr>
        <w:sz w:val="20"/>
      </w:rPr>
      <w:tab/>
    </w:r>
    <w:r w:rsidR="004F02B4" w:rsidRPr="00B71E55">
      <w:rPr>
        <w:sz w:val="20"/>
      </w:rPr>
      <w:t xml:space="preserve">Page </w:t>
    </w:r>
    <w:r w:rsidR="004F02B4" w:rsidRPr="00B71E55">
      <w:rPr>
        <w:sz w:val="20"/>
      </w:rPr>
      <w:fldChar w:fldCharType="begin"/>
    </w:r>
    <w:r w:rsidR="004F02B4" w:rsidRPr="00B71E55">
      <w:rPr>
        <w:sz w:val="20"/>
      </w:rPr>
      <w:instrText xml:space="preserve"> PAGE   \* MERGEFORMAT </w:instrText>
    </w:r>
    <w:r w:rsidR="004F02B4" w:rsidRPr="00B71E55">
      <w:rPr>
        <w:sz w:val="20"/>
      </w:rPr>
      <w:fldChar w:fldCharType="separate"/>
    </w:r>
    <w:r w:rsidR="00F16E37">
      <w:rPr>
        <w:noProof/>
        <w:sz w:val="20"/>
      </w:rPr>
      <w:t>1</w:t>
    </w:r>
    <w:r w:rsidR="004F02B4" w:rsidRPr="00B71E55">
      <w:rPr>
        <w:sz w:val="20"/>
      </w:rPr>
      <w:fldChar w:fldCharType="end"/>
    </w:r>
    <w:r w:rsidR="004F02B4" w:rsidRPr="00B71E55">
      <w:rPr>
        <w:sz w:val="20"/>
      </w:rPr>
      <w:t>/</w:t>
    </w:r>
    <w:r w:rsidR="004F02B4" w:rsidRPr="00B71E55">
      <w:rPr>
        <w:noProof/>
        <w:sz w:val="20"/>
      </w:rPr>
      <w:fldChar w:fldCharType="begin"/>
    </w:r>
    <w:r w:rsidR="004F02B4" w:rsidRPr="00B71E55">
      <w:rPr>
        <w:noProof/>
        <w:sz w:val="20"/>
      </w:rPr>
      <w:instrText xml:space="preserve"> NUMPAGES   \* MERGEFORMAT </w:instrText>
    </w:r>
    <w:r w:rsidR="004F02B4" w:rsidRPr="00B71E55">
      <w:rPr>
        <w:noProof/>
        <w:sz w:val="20"/>
      </w:rPr>
      <w:fldChar w:fldCharType="separate"/>
    </w:r>
    <w:r w:rsidR="00F16E37">
      <w:rPr>
        <w:noProof/>
        <w:sz w:val="20"/>
      </w:rPr>
      <w:t>17</w:t>
    </w:r>
    <w:r w:rsidR="004F02B4" w:rsidRPr="00B71E55">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3495" w14:textId="77777777" w:rsidR="005724F3" w:rsidRDefault="005724F3" w:rsidP="00BB2CC1">
      <w:r>
        <w:separator/>
      </w:r>
    </w:p>
  </w:footnote>
  <w:footnote w:type="continuationSeparator" w:id="0">
    <w:p w14:paraId="14AC4E12" w14:textId="77777777" w:rsidR="005724F3" w:rsidRDefault="005724F3" w:rsidP="00BB2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10223" w14:textId="77777777" w:rsidR="004F02B4" w:rsidRDefault="004F02B4">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609"/>
    <w:multiLevelType w:val="multilevel"/>
    <w:tmpl w:val="2D685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575722"/>
    <w:multiLevelType w:val="multilevel"/>
    <w:tmpl w:val="FAE2609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EB7A03"/>
    <w:multiLevelType w:val="multilevel"/>
    <w:tmpl w:val="375887FE"/>
    <w:lvl w:ilvl="0">
      <w:start w:val="2"/>
      <w:numFmt w:val="decimal"/>
      <w:lvlText w:val="%1"/>
      <w:lvlJc w:val="left"/>
      <w:pPr>
        <w:ind w:left="485" w:hanging="485"/>
      </w:pPr>
      <w:rPr>
        <w:rFonts w:hint="default"/>
      </w:rPr>
    </w:lvl>
    <w:lvl w:ilvl="1">
      <w:start w:val="6"/>
      <w:numFmt w:val="decimal"/>
      <w:lvlText w:val="%1.%2"/>
      <w:lvlJc w:val="left"/>
      <w:pPr>
        <w:ind w:left="485" w:hanging="4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B94AEB"/>
    <w:multiLevelType w:val="hybridMultilevel"/>
    <w:tmpl w:val="C0EA46DC"/>
    <w:lvl w:ilvl="0" w:tplc="4328C35A">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430B7"/>
    <w:multiLevelType w:val="hybridMultilevel"/>
    <w:tmpl w:val="337691BA"/>
    <w:lvl w:ilvl="0" w:tplc="00006F78">
      <w:start w:val="1"/>
      <w:numFmt w:val="bullet"/>
      <w:lvlText w:val="•"/>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B0A55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FFAFE4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D5E15E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98ECE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A2C201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3A4350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78208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021C4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BB27F6F"/>
    <w:multiLevelType w:val="hybridMultilevel"/>
    <w:tmpl w:val="57944B50"/>
    <w:lvl w:ilvl="0" w:tplc="040C000F">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941B5F"/>
    <w:multiLevelType w:val="hybridMultilevel"/>
    <w:tmpl w:val="A9D0FB5A"/>
    <w:lvl w:ilvl="0" w:tplc="040C000F">
      <w:start w:val="1"/>
      <w:numFmt w:val="decimal"/>
      <w:lvlText w:val="%1."/>
      <w:lvlJc w:val="left"/>
      <w:pPr>
        <w:ind w:left="785" w:hanging="360"/>
      </w:pPr>
      <w:rPr>
        <w:rFonts w:hint="default"/>
        <w:b w:val="0"/>
        <w:i w:val="0"/>
        <w:strike w:val="0"/>
        <w:dstrike w:val="0"/>
        <w:color w:val="000000"/>
        <w:sz w:val="20"/>
        <w:szCs w:val="22"/>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EC32853"/>
    <w:multiLevelType w:val="multilevel"/>
    <w:tmpl w:val="8E664E98"/>
    <w:lvl w:ilvl="0">
      <w:start w:val="10"/>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C04395"/>
    <w:multiLevelType w:val="multilevel"/>
    <w:tmpl w:val="D95ACD54"/>
    <w:lvl w:ilvl="0">
      <w:start w:val="1"/>
      <w:numFmt w:val="decimal"/>
      <w:pStyle w:val="Titreannexe"/>
      <w:lvlText w:val="ANNEXE %1."/>
      <w:lvlJc w:val="left"/>
      <w:pPr>
        <w:ind w:left="360" w:hanging="360"/>
      </w:pPr>
      <w:rPr>
        <w:rFonts w:ascii="Calibri" w:hAnsi="Calibri" w:hint="default"/>
        <w:b/>
        <w:i w:val="0"/>
        <w:caps/>
        <w:strike w:val="0"/>
        <w:dstrike w:val="0"/>
        <w:vanish w:val="0"/>
        <w:color w:val="FFFFFF" w:themeColor="background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9" w15:restartNumberingAfterBreak="0">
    <w:nsid w:val="32A52FCB"/>
    <w:multiLevelType w:val="hybridMultilevel"/>
    <w:tmpl w:val="C0A89788"/>
    <w:lvl w:ilvl="0" w:tplc="BB10C48E">
      <w:start w:val="1"/>
      <w:numFmt w:val="bullet"/>
      <w:lvlText w:val=""/>
      <w:lvlJc w:val="left"/>
      <w:pPr>
        <w:tabs>
          <w:tab w:val="num" w:pos="539"/>
        </w:tabs>
        <w:ind w:left="899" w:hanging="360"/>
      </w:pPr>
      <w:rPr>
        <w:rFonts w:ascii="Wingdings" w:hAnsi="Wingdings" w:cs="Wingdings" w:hint="default"/>
        <w:color w:val="auto"/>
      </w:rPr>
    </w:lvl>
    <w:lvl w:ilvl="1" w:tplc="A52CFEB4">
      <w:start w:val="1"/>
      <w:numFmt w:val="bullet"/>
      <w:pStyle w:val="TABNIVEAU1"/>
      <w:lvlText w:val=""/>
      <w:lvlJc w:val="left"/>
      <w:pPr>
        <w:tabs>
          <w:tab w:val="num" w:pos="1259"/>
        </w:tabs>
        <w:ind w:left="1619" w:hanging="360"/>
      </w:pPr>
      <w:rPr>
        <w:rFonts w:ascii="Wingdings" w:hAnsi="Wingdings" w:cs="Wingdings" w:hint="default"/>
        <w:color w:val="auto"/>
      </w:rPr>
    </w:lvl>
    <w:lvl w:ilvl="2" w:tplc="040C0005" w:tentative="1">
      <w:start w:val="1"/>
      <w:numFmt w:val="bullet"/>
      <w:lvlText w:val=""/>
      <w:lvlJc w:val="left"/>
      <w:pPr>
        <w:tabs>
          <w:tab w:val="num" w:pos="2339"/>
        </w:tabs>
        <w:ind w:left="2339" w:hanging="360"/>
      </w:pPr>
      <w:rPr>
        <w:rFonts w:ascii="Wingdings" w:hAnsi="Wingdings" w:hint="default"/>
      </w:rPr>
    </w:lvl>
    <w:lvl w:ilvl="3" w:tplc="040C0001" w:tentative="1">
      <w:start w:val="1"/>
      <w:numFmt w:val="bullet"/>
      <w:lvlText w:val=""/>
      <w:lvlJc w:val="left"/>
      <w:pPr>
        <w:tabs>
          <w:tab w:val="num" w:pos="3059"/>
        </w:tabs>
        <w:ind w:left="3059" w:hanging="360"/>
      </w:pPr>
      <w:rPr>
        <w:rFonts w:ascii="Symbol" w:hAnsi="Symbol" w:hint="default"/>
      </w:rPr>
    </w:lvl>
    <w:lvl w:ilvl="4" w:tplc="040C0003" w:tentative="1">
      <w:start w:val="1"/>
      <w:numFmt w:val="bullet"/>
      <w:lvlText w:val="o"/>
      <w:lvlJc w:val="left"/>
      <w:pPr>
        <w:tabs>
          <w:tab w:val="num" w:pos="3779"/>
        </w:tabs>
        <w:ind w:left="3779" w:hanging="360"/>
      </w:pPr>
      <w:rPr>
        <w:rFonts w:ascii="Courier New" w:hAnsi="Courier New" w:cs="Courier New" w:hint="default"/>
      </w:rPr>
    </w:lvl>
    <w:lvl w:ilvl="5" w:tplc="040C0005" w:tentative="1">
      <w:start w:val="1"/>
      <w:numFmt w:val="bullet"/>
      <w:lvlText w:val=""/>
      <w:lvlJc w:val="left"/>
      <w:pPr>
        <w:tabs>
          <w:tab w:val="num" w:pos="4499"/>
        </w:tabs>
        <w:ind w:left="4499" w:hanging="360"/>
      </w:pPr>
      <w:rPr>
        <w:rFonts w:ascii="Wingdings" w:hAnsi="Wingdings" w:hint="default"/>
      </w:rPr>
    </w:lvl>
    <w:lvl w:ilvl="6" w:tplc="040C0001" w:tentative="1">
      <w:start w:val="1"/>
      <w:numFmt w:val="bullet"/>
      <w:lvlText w:val=""/>
      <w:lvlJc w:val="left"/>
      <w:pPr>
        <w:tabs>
          <w:tab w:val="num" w:pos="5219"/>
        </w:tabs>
        <w:ind w:left="5219" w:hanging="360"/>
      </w:pPr>
      <w:rPr>
        <w:rFonts w:ascii="Symbol" w:hAnsi="Symbol" w:hint="default"/>
      </w:rPr>
    </w:lvl>
    <w:lvl w:ilvl="7" w:tplc="040C0003" w:tentative="1">
      <w:start w:val="1"/>
      <w:numFmt w:val="bullet"/>
      <w:lvlText w:val="o"/>
      <w:lvlJc w:val="left"/>
      <w:pPr>
        <w:tabs>
          <w:tab w:val="num" w:pos="5939"/>
        </w:tabs>
        <w:ind w:left="5939" w:hanging="360"/>
      </w:pPr>
      <w:rPr>
        <w:rFonts w:ascii="Courier New" w:hAnsi="Courier New" w:cs="Courier New" w:hint="default"/>
      </w:rPr>
    </w:lvl>
    <w:lvl w:ilvl="8" w:tplc="040C0005" w:tentative="1">
      <w:start w:val="1"/>
      <w:numFmt w:val="bullet"/>
      <w:lvlText w:val=""/>
      <w:lvlJc w:val="left"/>
      <w:pPr>
        <w:tabs>
          <w:tab w:val="num" w:pos="6659"/>
        </w:tabs>
        <w:ind w:left="6659" w:hanging="360"/>
      </w:pPr>
      <w:rPr>
        <w:rFonts w:ascii="Wingdings" w:hAnsi="Wingdings" w:hint="default"/>
      </w:rPr>
    </w:lvl>
  </w:abstractNum>
  <w:abstractNum w:abstractNumId="10" w15:restartNumberingAfterBreak="0">
    <w:nsid w:val="42A74F27"/>
    <w:multiLevelType w:val="hybridMultilevel"/>
    <w:tmpl w:val="C6DC899C"/>
    <w:lvl w:ilvl="0" w:tplc="D6620442">
      <w:start w:val="10"/>
      <w:numFmt w:val="bullet"/>
      <w:lvlText w:val="-"/>
      <w:lvlJc w:val="left"/>
      <w:pPr>
        <w:ind w:left="36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7C63AE"/>
    <w:multiLevelType w:val="hybridMultilevel"/>
    <w:tmpl w:val="966E92BA"/>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4A181F"/>
    <w:multiLevelType w:val="multilevel"/>
    <w:tmpl w:val="1124D73C"/>
    <w:lvl w:ilvl="0">
      <w:start w:val="1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C035029"/>
    <w:multiLevelType w:val="hybridMultilevel"/>
    <w:tmpl w:val="0E2AA276"/>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3C4BB1"/>
    <w:multiLevelType w:val="multilevel"/>
    <w:tmpl w:val="87F68B2C"/>
    <w:lvl w:ilvl="0">
      <w:start w:val="1"/>
      <w:numFmt w:val="decimal"/>
      <w:pStyle w:val="StyleTitreannexe"/>
      <w:lvlText w:val="ANNEXE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15" w15:restartNumberingAfterBreak="0">
    <w:nsid w:val="4C4120EF"/>
    <w:multiLevelType w:val="multilevel"/>
    <w:tmpl w:val="6A281116"/>
    <w:lvl w:ilvl="0">
      <w:start w:val="7"/>
      <w:numFmt w:val="decimal"/>
      <w:lvlText w:val="%1"/>
      <w:lvlJc w:val="left"/>
      <w:pPr>
        <w:ind w:left="485" w:hanging="485"/>
      </w:pPr>
      <w:rPr>
        <w:rFonts w:hint="default"/>
      </w:rPr>
    </w:lvl>
    <w:lvl w:ilvl="1">
      <w:start w:val="2"/>
      <w:numFmt w:val="decimal"/>
      <w:lvlText w:val="%1.%2"/>
      <w:lvlJc w:val="left"/>
      <w:pPr>
        <w:ind w:left="485" w:hanging="4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C6176F"/>
    <w:multiLevelType w:val="hybridMultilevel"/>
    <w:tmpl w:val="4F168AE6"/>
    <w:lvl w:ilvl="0" w:tplc="D32CEB30">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3385D31"/>
    <w:multiLevelType w:val="multilevel"/>
    <w:tmpl w:val="F6548AAA"/>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27014D"/>
    <w:multiLevelType w:val="hybridMultilevel"/>
    <w:tmpl w:val="19B48F86"/>
    <w:lvl w:ilvl="0" w:tplc="AD401630">
      <w:start w:val="1"/>
      <w:numFmt w:val="bullet"/>
      <w:lvlText w:val=""/>
      <w:lvlJc w:val="left"/>
      <w:pPr>
        <w:ind w:left="720" w:hanging="360"/>
      </w:pPr>
      <w:rPr>
        <w:rFonts w:ascii="Symbol" w:hAnsi="Symbol" w:hint="default"/>
        <w:sz w:val="24"/>
        <w:szCs w:val="24"/>
      </w:rPr>
    </w:lvl>
    <w:lvl w:ilvl="1" w:tplc="6F105246">
      <w:start w:val="1"/>
      <w:numFmt w:val="bullet"/>
      <w:pStyle w:val="05ARTICLENiv1-TableauPuce2"/>
      <w:lvlText w:val="o"/>
      <w:lvlJc w:val="left"/>
      <w:pPr>
        <w:ind w:left="858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ED6DC8"/>
    <w:multiLevelType w:val="hybridMultilevel"/>
    <w:tmpl w:val="9F6EE4CE"/>
    <w:lvl w:ilvl="0" w:tplc="4328C35A">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3D6B9F"/>
    <w:multiLevelType w:val="multilevel"/>
    <w:tmpl w:val="F9527760"/>
    <w:lvl w:ilvl="0">
      <w:start w:val="1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413EFB"/>
    <w:multiLevelType w:val="hybridMultilevel"/>
    <w:tmpl w:val="AAB42956"/>
    <w:lvl w:ilvl="0" w:tplc="AE7675A4">
      <w:start w:val="2"/>
      <w:numFmt w:val="bullet"/>
      <w:lvlText w:val="-"/>
      <w:lvlJc w:val="left"/>
      <w:pPr>
        <w:ind w:left="720" w:hanging="360"/>
      </w:pPr>
      <w:rPr>
        <w:rFonts w:ascii="Century Gothic" w:eastAsia="Calibri" w:hAnsi="Century Gothic"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B5406A"/>
    <w:multiLevelType w:val="multilevel"/>
    <w:tmpl w:val="E758A820"/>
    <w:lvl w:ilvl="0">
      <w:start w:val="11"/>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731F1E"/>
    <w:multiLevelType w:val="hybridMultilevel"/>
    <w:tmpl w:val="E04EC9C4"/>
    <w:lvl w:ilvl="0" w:tplc="45EAAB9A">
      <w:start w:val="2"/>
      <w:numFmt w:val="bullet"/>
      <w:lvlText w:val="-"/>
      <w:lvlJc w:val="left"/>
      <w:pPr>
        <w:tabs>
          <w:tab w:val="num" w:pos="1435"/>
        </w:tabs>
        <w:ind w:left="1435" w:hanging="283"/>
      </w:pPr>
      <w:rPr>
        <w:rFonts w:ascii="Times New Roman" w:eastAsia="Times New Roman" w:hAnsi="Times New Roman" w:cs="Times New Roman" w:hint="default"/>
      </w:rPr>
    </w:lvl>
    <w:lvl w:ilvl="1" w:tplc="040C0003" w:tentative="1">
      <w:start w:val="1"/>
      <w:numFmt w:val="bullet"/>
      <w:lvlText w:val="o"/>
      <w:lvlJc w:val="left"/>
      <w:pPr>
        <w:tabs>
          <w:tab w:val="num" w:pos="1741"/>
        </w:tabs>
        <w:ind w:left="1741" w:hanging="360"/>
      </w:pPr>
      <w:rPr>
        <w:rFonts w:ascii="Courier New" w:hAnsi="Courier New" w:cs="Courier New" w:hint="default"/>
      </w:rPr>
    </w:lvl>
    <w:lvl w:ilvl="2" w:tplc="040C0005" w:tentative="1">
      <w:start w:val="1"/>
      <w:numFmt w:val="bullet"/>
      <w:lvlText w:val=""/>
      <w:lvlJc w:val="left"/>
      <w:pPr>
        <w:tabs>
          <w:tab w:val="num" w:pos="2461"/>
        </w:tabs>
        <w:ind w:left="2461" w:hanging="360"/>
      </w:pPr>
      <w:rPr>
        <w:rFonts w:ascii="Wingdings" w:hAnsi="Wingdings" w:hint="default"/>
      </w:rPr>
    </w:lvl>
    <w:lvl w:ilvl="3" w:tplc="040C0001" w:tentative="1">
      <w:start w:val="1"/>
      <w:numFmt w:val="bullet"/>
      <w:lvlText w:val=""/>
      <w:lvlJc w:val="left"/>
      <w:pPr>
        <w:tabs>
          <w:tab w:val="num" w:pos="3181"/>
        </w:tabs>
        <w:ind w:left="3181" w:hanging="360"/>
      </w:pPr>
      <w:rPr>
        <w:rFonts w:ascii="Symbol" w:hAnsi="Symbol" w:hint="default"/>
      </w:rPr>
    </w:lvl>
    <w:lvl w:ilvl="4" w:tplc="040C0003" w:tentative="1">
      <w:start w:val="1"/>
      <w:numFmt w:val="bullet"/>
      <w:lvlText w:val="o"/>
      <w:lvlJc w:val="left"/>
      <w:pPr>
        <w:tabs>
          <w:tab w:val="num" w:pos="3901"/>
        </w:tabs>
        <w:ind w:left="3901" w:hanging="360"/>
      </w:pPr>
      <w:rPr>
        <w:rFonts w:ascii="Courier New" w:hAnsi="Courier New" w:cs="Courier New" w:hint="default"/>
      </w:rPr>
    </w:lvl>
    <w:lvl w:ilvl="5" w:tplc="040C0005" w:tentative="1">
      <w:start w:val="1"/>
      <w:numFmt w:val="bullet"/>
      <w:lvlText w:val=""/>
      <w:lvlJc w:val="left"/>
      <w:pPr>
        <w:tabs>
          <w:tab w:val="num" w:pos="4621"/>
        </w:tabs>
        <w:ind w:left="4621" w:hanging="360"/>
      </w:pPr>
      <w:rPr>
        <w:rFonts w:ascii="Wingdings" w:hAnsi="Wingdings" w:hint="default"/>
      </w:rPr>
    </w:lvl>
    <w:lvl w:ilvl="6" w:tplc="040C0001" w:tentative="1">
      <w:start w:val="1"/>
      <w:numFmt w:val="bullet"/>
      <w:lvlText w:val=""/>
      <w:lvlJc w:val="left"/>
      <w:pPr>
        <w:tabs>
          <w:tab w:val="num" w:pos="5341"/>
        </w:tabs>
        <w:ind w:left="5341" w:hanging="360"/>
      </w:pPr>
      <w:rPr>
        <w:rFonts w:ascii="Symbol" w:hAnsi="Symbol" w:hint="default"/>
      </w:rPr>
    </w:lvl>
    <w:lvl w:ilvl="7" w:tplc="040C0003" w:tentative="1">
      <w:start w:val="1"/>
      <w:numFmt w:val="bullet"/>
      <w:lvlText w:val="o"/>
      <w:lvlJc w:val="left"/>
      <w:pPr>
        <w:tabs>
          <w:tab w:val="num" w:pos="6061"/>
        </w:tabs>
        <w:ind w:left="6061" w:hanging="360"/>
      </w:pPr>
      <w:rPr>
        <w:rFonts w:ascii="Courier New" w:hAnsi="Courier New" w:cs="Courier New" w:hint="default"/>
      </w:rPr>
    </w:lvl>
    <w:lvl w:ilvl="8" w:tplc="040C0005" w:tentative="1">
      <w:start w:val="1"/>
      <w:numFmt w:val="bullet"/>
      <w:lvlText w:val=""/>
      <w:lvlJc w:val="left"/>
      <w:pPr>
        <w:tabs>
          <w:tab w:val="num" w:pos="6781"/>
        </w:tabs>
        <w:ind w:left="6781" w:hanging="360"/>
      </w:pPr>
      <w:rPr>
        <w:rFonts w:ascii="Wingdings" w:hAnsi="Wingdings" w:hint="default"/>
      </w:rPr>
    </w:lvl>
  </w:abstractNum>
  <w:abstractNum w:abstractNumId="24" w15:restartNumberingAfterBreak="0">
    <w:nsid w:val="61007BA0"/>
    <w:multiLevelType w:val="hybridMultilevel"/>
    <w:tmpl w:val="5CDA6AA2"/>
    <w:lvl w:ilvl="0" w:tplc="029A4E1E">
      <w:numFmt w:val="bullet"/>
      <w:pStyle w:val="numration-"/>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964A0C"/>
    <w:multiLevelType w:val="hybridMultilevel"/>
    <w:tmpl w:val="C7DCCF34"/>
    <w:lvl w:ilvl="0" w:tplc="213E9868">
      <w:start w:val="1"/>
      <w:numFmt w:val="bullet"/>
      <w:lvlText w:val="-"/>
      <w:lvlJc w:val="left"/>
      <w:pPr>
        <w:ind w:left="720" w:hanging="360"/>
      </w:pPr>
      <w:rPr>
        <w:rFonts w:ascii="Arial" w:eastAsia="Joker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F72619"/>
    <w:multiLevelType w:val="hybridMultilevel"/>
    <w:tmpl w:val="8358583A"/>
    <w:lvl w:ilvl="0" w:tplc="AE7675A4">
      <w:start w:val="2"/>
      <w:numFmt w:val="bullet"/>
      <w:lvlText w:val="-"/>
      <w:lvlJc w:val="left"/>
      <w:pPr>
        <w:ind w:left="720" w:hanging="360"/>
      </w:pPr>
      <w:rPr>
        <w:rFonts w:ascii="Century Gothic" w:eastAsia="Calibri" w:hAnsi="Century Gothic"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A40DB5"/>
    <w:multiLevelType w:val="multilevel"/>
    <w:tmpl w:val="1ABE6F5C"/>
    <w:lvl w:ilvl="0">
      <w:start w:val="1"/>
      <w:numFmt w:val="decimal"/>
      <w:lvlText w:val="Article %1 "/>
      <w:lvlJc w:val="left"/>
      <w:pPr>
        <w:ind w:left="0" w:firstLine="0"/>
      </w:pPr>
      <w:rPr>
        <w:rFonts w:hint="default"/>
      </w:rPr>
    </w:lvl>
    <w:lvl w:ilvl="1">
      <w:start w:val="1"/>
      <w:numFmt w:val="decimal"/>
      <w:lvlText w:val="%1.%2 "/>
      <w:lvlJc w:val="left"/>
      <w:pPr>
        <w:ind w:left="0" w:firstLine="0"/>
      </w:pPr>
      <w:rPr>
        <w:rFonts w:hint="default"/>
      </w:rPr>
    </w:lvl>
    <w:lvl w:ilvl="2">
      <w:start w:val="1"/>
      <w:numFmt w:val="decimal"/>
      <w:lvlText w:val="%1-%2-%3 -"/>
      <w:lvlJc w:val="left"/>
      <w:pPr>
        <w:ind w:left="720" w:hanging="720"/>
      </w:pPr>
      <w:rPr>
        <w:rFonts w:hint="default"/>
      </w:rPr>
    </w:lvl>
    <w:lvl w:ilvl="3">
      <w:start w:val="1"/>
      <w:numFmt w:val="decimal"/>
      <w:isLgl/>
      <w:lvlText w:val="%4-%1-%2-%3 - "/>
      <w:lvlJc w:val="left"/>
      <w:pPr>
        <w:ind w:left="0" w:firstLine="0"/>
      </w:pPr>
      <w:rPr>
        <w:rFonts w:hint="default"/>
      </w:rPr>
    </w:lvl>
    <w:lvl w:ilvl="4">
      <w:numFmt w:val="none"/>
      <w:lvlText w:val=""/>
      <w:lvlJc w:val="left"/>
      <w:pPr>
        <w:tabs>
          <w:tab w:val="num" w:pos="360"/>
        </w:tabs>
        <w:ind w:left="0" w:firstLine="0"/>
      </w:pPr>
      <w:rPr>
        <w:rFonts w:hint="default"/>
      </w:rPr>
    </w:lvl>
    <w:lvl w:ilvl="5">
      <w:start w:val="1"/>
      <w:numFmt w:val="decimal"/>
      <w:lvlText w:val="%1.%2.%3.%4.%5.%6"/>
      <w:lvlJc w:val="left"/>
      <w:pPr>
        <w:ind w:left="1152" w:hanging="1152"/>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8" w15:restartNumberingAfterBreak="0">
    <w:nsid w:val="7510351E"/>
    <w:multiLevelType w:val="hybridMultilevel"/>
    <w:tmpl w:val="F43E7548"/>
    <w:lvl w:ilvl="0" w:tplc="45EAAB9A">
      <w:start w:val="2"/>
      <w:numFmt w:val="bullet"/>
      <w:lvlText w:val="-"/>
      <w:lvlJc w:val="left"/>
      <w:pPr>
        <w:tabs>
          <w:tab w:val="num" w:pos="1435"/>
        </w:tabs>
        <w:ind w:left="1435" w:hanging="283"/>
      </w:pPr>
      <w:rPr>
        <w:rFonts w:ascii="Times New Roman" w:eastAsia="Times New Roman" w:hAnsi="Times New Roman" w:cs="Times New Roman" w:hint="default"/>
      </w:rPr>
    </w:lvl>
    <w:lvl w:ilvl="1" w:tplc="040C0003" w:tentative="1">
      <w:start w:val="1"/>
      <w:numFmt w:val="bullet"/>
      <w:lvlText w:val="o"/>
      <w:lvlJc w:val="left"/>
      <w:pPr>
        <w:tabs>
          <w:tab w:val="num" w:pos="1741"/>
        </w:tabs>
        <w:ind w:left="1741" w:hanging="360"/>
      </w:pPr>
      <w:rPr>
        <w:rFonts w:ascii="Courier New" w:hAnsi="Courier New" w:cs="Courier New" w:hint="default"/>
      </w:rPr>
    </w:lvl>
    <w:lvl w:ilvl="2" w:tplc="040C0005" w:tentative="1">
      <w:start w:val="1"/>
      <w:numFmt w:val="bullet"/>
      <w:lvlText w:val=""/>
      <w:lvlJc w:val="left"/>
      <w:pPr>
        <w:tabs>
          <w:tab w:val="num" w:pos="2461"/>
        </w:tabs>
        <w:ind w:left="2461" w:hanging="360"/>
      </w:pPr>
      <w:rPr>
        <w:rFonts w:ascii="Wingdings" w:hAnsi="Wingdings" w:hint="default"/>
      </w:rPr>
    </w:lvl>
    <w:lvl w:ilvl="3" w:tplc="040C0001" w:tentative="1">
      <w:start w:val="1"/>
      <w:numFmt w:val="bullet"/>
      <w:lvlText w:val=""/>
      <w:lvlJc w:val="left"/>
      <w:pPr>
        <w:tabs>
          <w:tab w:val="num" w:pos="3181"/>
        </w:tabs>
        <w:ind w:left="3181" w:hanging="360"/>
      </w:pPr>
      <w:rPr>
        <w:rFonts w:ascii="Symbol" w:hAnsi="Symbol" w:hint="default"/>
      </w:rPr>
    </w:lvl>
    <w:lvl w:ilvl="4" w:tplc="040C0003" w:tentative="1">
      <w:start w:val="1"/>
      <w:numFmt w:val="bullet"/>
      <w:lvlText w:val="o"/>
      <w:lvlJc w:val="left"/>
      <w:pPr>
        <w:tabs>
          <w:tab w:val="num" w:pos="3901"/>
        </w:tabs>
        <w:ind w:left="3901" w:hanging="360"/>
      </w:pPr>
      <w:rPr>
        <w:rFonts w:ascii="Courier New" w:hAnsi="Courier New" w:cs="Courier New" w:hint="default"/>
      </w:rPr>
    </w:lvl>
    <w:lvl w:ilvl="5" w:tplc="040C0005" w:tentative="1">
      <w:start w:val="1"/>
      <w:numFmt w:val="bullet"/>
      <w:lvlText w:val=""/>
      <w:lvlJc w:val="left"/>
      <w:pPr>
        <w:tabs>
          <w:tab w:val="num" w:pos="4621"/>
        </w:tabs>
        <w:ind w:left="4621" w:hanging="360"/>
      </w:pPr>
      <w:rPr>
        <w:rFonts w:ascii="Wingdings" w:hAnsi="Wingdings" w:hint="default"/>
      </w:rPr>
    </w:lvl>
    <w:lvl w:ilvl="6" w:tplc="040C0001" w:tentative="1">
      <w:start w:val="1"/>
      <w:numFmt w:val="bullet"/>
      <w:lvlText w:val=""/>
      <w:lvlJc w:val="left"/>
      <w:pPr>
        <w:tabs>
          <w:tab w:val="num" w:pos="5341"/>
        </w:tabs>
        <w:ind w:left="5341" w:hanging="360"/>
      </w:pPr>
      <w:rPr>
        <w:rFonts w:ascii="Symbol" w:hAnsi="Symbol" w:hint="default"/>
      </w:rPr>
    </w:lvl>
    <w:lvl w:ilvl="7" w:tplc="040C0003" w:tentative="1">
      <w:start w:val="1"/>
      <w:numFmt w:val="bullet"/>
      <w:lvlText w:val="o"/>
      <w:lvlJc w:val="left"/>
      <w:pPr>
        <w:tabs>
          <w:tab w:val="num" w:pos="6061"/>
        </w:tabs>
        <w:ind w:left="6061" w:hanging="360"/>
      </w:pPr>
      <w:rPr>
        <w:rFonts w:ascii="Courier New" w:hAnsi="Courier New" w:cs="Courier New" w:hint="default"/>
      </w:rPr>
    </w:lvl>
    <w:lvl w:ilvl="8" w:tplc="040C0005" w:tentative="1">
      <w:start w:val="1"/>
      <w:numFmt w:val="bullet"/>
      <w:lvlText w:val=""/>
      <w:lvlJc w:val="left"/>
      <w:pPr>
        <w:tabs>
          <w:tab w:val="num" w:pos="6781"/>
        </w:tabs>
        <w:ind w:left="6781" w:hanging="360"/>
      </w:pPr>
      <w:rPr>
        <w:rFonts w:ascii="Wingdings" w:hAnsi="Wingdings" w:hint="default"/>
      </w:rPr>
    </w:lvl>
  </w:abstractNum>
  <w:abstractNum w:abstractNumId="29" w15:restartNumberingAfterBreak="0">
    <w:nsid w:val="77276CC8"/>
    <w:multiLevelType w:val="hybridMultilevel"/>
    <w:tmpl w:val="1C88D744"/>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AA6EED"/>
    <w:multiLevelType w:val="multilevel"/>
    <w:tmpl w:val="98AC9A3C"/>
    <w:lvl w:ilvl="0">
      <w:start w:val="1"/>
      <w:numFmt w:val="decimal"/>
      <w:pStyle w:val="Titre1"/>
      <w:lvlText w:val="Article %1."/>
      <w:lvlJc w:val="left"/>
      <w:pPr>
        <w:ind w:left="360" w:hanging="360"/>
      </w:pPr>
      <w:rPr>
        <w:rFonts w:ascii="Calibri" w:hAnsi="Calibri" w:hint="default"/>
        <w:b/>
        <w:i w:val="0"/>
        <w:caps/>
        <w:sz w:val="22"/>
      </w:rPr>
    </w:lvl>
    <w:lvl w:ilvl="1">
      <w:start w:val="1"/>
      <w:numFmt w:val="decimal"/>
      <w:pStyle w:val="Titre2"/>
      <w:lvlText w:val="%1.%2"/>
      <w:lvlJc w:val="left"/>
      <w:pPr>
        <w:ind w:left="576" w:hanging="576"/>
      </w:pPr>
      <w:rPr>
        <w:b/>
        <w:bCs/>
      </w:rPr>
    </w:lvl>
    <w:lvl w:ilvl="2">
      <w:start w:val="1"/>
      <w:numFmt w:val="decimal"/>
      <w:pStyle w:val="Titre3"/>
      <w:lvlText w:val="%1.%2.%3"/>
      <w:lvlJc w:val="left"/>
      <w:pPr>
        <w:ind w:left="114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2" w15:restartNumberingAfterBreak="0">
    <w:nsid w:val="7BEB3B09"/>
    <w:multiLevelType w:val="multilevel"/>
    <w:tmpl w:val="F8E4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79279915">
    <w:abstractNumId w:val="5"/>
  </w:num>
  <w:num w:numId="2" w16cid:durableId="1433890915">
    <w:abstractNumId w:val="9"/>
  </w:num>
  <w:num w:numId="3" w16cid:durableId="1922055619">
    <w:abstractNumId w:val="31"/>
  </w:num>
  <w:num w:numId="4" w16cid:durableId="716441657">
    <w:abstractNumId w:val="8"/>
  </w:num>
  <w:num w:numId="5" w16cid:durableId="1700739554">
    <w:abstractNumId w:val="14"/>
  </w:num>
  <w:num w:numId="6" w16cid:durableId="1330524818">
    <w:abstractNumId w:val="24"/>
  </w:num>
  <w:num w:numId="7" w16cid:durableId="55858097">
    <w:abstractNumId w:val="30"/>
  </w:num>
  <w:num w:numId="8" w16cid:durableId="881405130">
    <w:abstractNumId w:val="18"/>
  </w:num>
  <w:num w:numId="9" w16cid:durableId="2020504452">
    <w:abstractNumId w:val="27"/>
  </w:num>
  <w:num w:numId="10" w16cid:durableId="1562206715">
    <w:abstractNumId w:val="10"/>
  </w:num>
  <w:num w:numId="11" w16cid:durableId="1318999700">
    <w:abstractNumId w:val="29"/>
  </w:num>
  <w:num w:numId="12" w16cid:durableId="973606066">
    <w:abstractNumId w:val="11"/>
  </w:num>
  <w:num w:numId="13" w16cid:durableId="1105930476">
    <w:abstractNumId w:val="21"/>
  </w:num>
  <w:num w:numId="14" w16cid:durableId="1871799196">
    <w:abstractNumId w:val="26"/>
  </w:num>
  <w:num w:numId="15" w16cid:durableId="1755279305">
    <w:abstractNumId w:val="2"/>
  </w:num>
  <w:num w:numId="16" w16cid:durableId="1413624899">
    <w:abstractNumId w:val="25"/>
  </w:num>
  <w:num w:numId="17" w16cid:durableId="1153717812">
    <w:abstractNumId w:val="15"/>
  </w:num>
  <w:num w:numId="18" w16cid:durableId="1556310428">
    <w:abstractNumId w:val="3"/>
  </w:num>
  <w:num w:numId="19" w16cid:durableId="196048038">
    <w:abstractNumId w:val="19"/>
  </w:num>
  <w:num w:numId="20" w16cid:durableId="935134475">
    <w:abstractNumId w:val="4"/>
  </w:num>
  <w:num w:numId="21" w16cid:durableId="948391652">
    <w:abstractNumId w:val="23"/>
  </w:num>
  <w:num w:numId="22" w16cid:durableId="9259682">
    <w:abstractNumId w:val="7"/>
  </w:num>
  <w:num w:numId="23" w16cid:durableId="1229918242">
    <w:abstractNumId w:val="28"/>
  </w:num>
  <w:num w:numId="24" w16cid:durableId="1783303010">
    <w:abstractNumId w:val="17"/>
  </w:num>
  <w:num w:numId="25" w16cid:durableId="2038458592">
    <w:abstractNumId w:val="22"/>
  </w:num>
  <w:num w:numId="26" w16cid:durableId="1762753994">
    <w:abstractNumId w:val="20"/>
  </w:num>
  <w:num w:numId="27" w16cid:durableId="763381361">
    <w:abstractNumId w:val="12"/>
  </w:num>
  <w:num w:numId="28" w16cid:durableId="703018303">
    <w:abstractNumId w:val="6"/>
  </w:num>
  <w:num w:numId="29" w16cid:durableId="1160535575">
    <w:abstractNumId w:val="13"/>
  </w:num>
  <w:num w:numId="30" w16cid:durableId="1514690335">
    <w:abstractNumId w:val="16"/>
  </w:num>
  <w:num w:numId="31" w16cid:durableId="386491797">
    <w:abstractNumId w:val="0"/>
  </w:num>
  <w:num w:numId="32" w16cid:durableId="223294959">
    <w:abstractNumId w:val="1"/>
  </w:num>
  <w:num w:numId="33" w16cid:durableId="2049790682">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93"/>
    <w:rsid w:val="00003213"/>
    <w:rsid w:val="00007A0D"/>
    <w:rsid w:val="0001086C"/>
    <w:rsid w:val="00015FF6"/>
    <w:rsid w:val="00016A91"/>
    <w:rsid w:val="0001782D"/>
    <w:rsid w:val="000245F1"/>
    <w:rsid w:val="00024F14"/>
    <w:rsid w:val="00025FE4"/>
    <w:rsid w:val="00027175"/>
    <w:rsid w:val="0003095A"/>
    <w:rsid w:val="00033352"/>
    <w:rsid w:val="0003354B"/>
    <w:rsid w:val="00033A98"/>
    <w:rsid w:val="00040340"/>
    <w:rsid w:val="000416AE"/>
    <w:rsid w:val="00041A5E"/>
    <w:rsid w:val="000425EB"/>
    <w:rsid w:val="0004310C"/>
    <w:rsid w:val="00045420"/>
    <w:rsid w:val="00045610"/>
    <w:rsid w:val="00046E3A"/>
    <w:rsid w:val="00050A94"/>
    <w:rsid w:val="000523E3"/>
    <w:rsid w:val="00053A3A"/>
    <w:rsid w:val="00057125"/>
    <w:rsid w:val="000576CF"/>
    <w:rsid w:val="00060543"/>
    <w:rsid w:val="00061319"/>
    <w:rsid w:val="00061F24"/>
    <w:rsid w:val="0006276B"/>
    <w:rsid w:val="0006639B"/>
    <w:rsid w:val="00070F53"/>
    <w:rsid w:val="00071DB2"/>
    <w:rsid w:val="00073473"/>
    <w:rsid w:val="000746C6"/>
    <w:rsid w:val="00074740"/>
    <w:rsid w:val="00075F11"/>
    <w:rsid w:val="0008072B"/>
    <w:rsid w:val="000839D7"/>
    <w:rsid w:val="00084781"/>
    <w:rsid w:val="0008756B"/>
    <w:rsid w:val="0009225C"/>
    <w:rsid w:val="00092BA0"/>
    <w:rsid w:val="00094C63"/>
    <w:rsid w:val="00096173"/>
    <w:rsid w:val="00096293"/>
    <w:rsid w:val="00097105"/>
    <w:rsid w:val="000A21FF"/>
    <w:rsid w:val="000A3764"/>
    <w:rsid w:val="000A5E65"/>
    <w:rsid w:val="000A708C"/>
    <w:rsid w:val="000B165D"/>
    <w:rsid w:val="000B3319"/>
    <w:rsid w:val="000B66B1"/>
    <w:rsid w:val="000B6D4E"/>
    <w:rsid w:val="000B76C8"/>
    <w:rsid w:val="000C214F"/>
    <w:rsid w:val="000C4ACC"/>
    <w:rsid w:val="000C5F46"/>
    <w:rsid w:val="000D0FBA"/>
    <w:rsid w:val="000D120F"/>
    <w:rsid w:val="000D1215"/>
    <w:rsid w:val="000D2333"/>
    <w:rsid w:val="000E0929"/>
    <w:rsid w:val="000E09B5"/>
    <w:rsid w:val="000E10B4"/>
    <w:rsid w:val="000E4EA0"/>
    <w:rsid w:val="000E7529"/>
    <w:rsid w:val="000F0664"/>
    <w:rsid w:val="000F3E69"/>
    <w:rsid w:val="000F4106"/>
    <w:rsid w:val="00102E11"/>
    <w:rsid w:val="00102F01"/>
    <w:rsid w:val="00104C8A"/>
    <w:rsid w:val="001066C8"/>
    <w:rsid w:val="00106C9B"/>
    <w:rsid w:val="001075DB"/>
    <w:rsid w:val="001132DF"/>
    <w:rsid w:val="0011349D"/>
    <w:rsid w:val="00117B05"/>
    <w:rsid w:val="0012445D"/>
    <w:rsid w:val="0012457C"/>
    <w:rsid w:val="00126207"/>
    <w:rsid w:val="001263BA"/>
    <w:rsid w:val="00126943"/>
    <w:rsid w:val="00127510"/>
    <w:rsid w:val="00131049"/>
    <w:rsid w:val="001312E0"/>
    <w:rsid w:val="00135A38"/>
    <w:rsid w:val="001401D0"/>
    <w:rsid w:val="00140F2F"/>
    <w:rsid w:val="001418BA"/>
    <w:rsid w:val="001430BE"/>
    <w:rsid w:val="00143A59"/>
    <w:rsid w:val="001454AD"/>
    <w:rsid w:val="001462ED"/>
    <w:rsid w:val="001512A7"/>
    <w:rsid w:val="00152F49"/>
    <w:rsid w:val="00155A25"/>
    <w:rsid w:val="00155E2F"/>
    <w:rsid w:val="001560CF"/>
    <w:rsid w:val="001577ED"/>
    <w:rsid w:val="001630C9"/>
    <w:rsid w:val="001641E1"/>
    <w:rsid w:val="00167CB1"/>
    <w:rsid w:val="001709D9"/>
    <w:rsid w:val="001722D4"/>
    <w:rsid w:val="00173B31"/>
    <w:rsid w:val="00173DDA"/>
    <w:rsid w:val="001741A7"/>
    <w:rsid w:val="001765A0"/>
    <w:rsid w:val="00177057"/>
    <w:rsid w:val="00180207"/>
    <w:rsid w:val="001817C4"/>
    <w:rsid w:val="001837B6"/>
    <w:rsid w:val="00184A5F"/>
    <w:rsid w:val="0018512D"/>
    <w:rsid w:val="00185FC5"/>
    <w:rsid w:val="00186D59"/>
    <w:rsid w:val="001903CD"/>
    <w:rsid w:val="00191B76"/>
    <w:rsid w:val="00192CBC"/>
    <w:rsid w:val="00194C5E"/>
    <w:rsid w:val="0019517C"/>
    <w:rsid w:val="00196DA3"/>
    <w:rsid w:val="001972F5"/>
    <w:rsid w:val="001A3796"/>
    <w:rsid w:val="001A6446"/>
    <w:rsid w:val="001A6A82"/>
    <w:rsid w:val="001A7E05"/>
    <w:rsid w:val="001B0645"/>
    <w:rsid w:val="001B066A"/>
    <w:rsid w:val="001B45B1"/>
    <w:rsid w:val="001B47F2"/>
    <w:rsid w:val="001B5D3E"/>
    <w:rsid w:val="001B630D"/>
    <w:rsid w:val="001B65E6"/>
    <w:rsid w:val="001C2836"/>
    <w:rsid w:val="001C34E2"/>
    <w:rsid w:val="001D2866"/>
    <w:rsid w:val="001D350B"/>
    <w:rsid w:val="001D58B1"/>
    <w:rsid w:val="001D6859"/>
    <w:rsid w:val="001D7056"/>
    <w:rsid w:val="001D7BCF"/>
    <w:rsid w:val="001E7A6C"/>
    <w:rsid w:val="001E7BE4"/>
    <w:rsid w:val="00207A12"/>
    <w:rsid w:val="002108EE"/>
    <w:rsid w:val="00210EDB"/>
    <w:rsid w:val="00212D1F"/>
    <w:rsid w:val="00214275"/>
    <w:rsid w:val="00215134"/>
    <w:rsid w:val="002160C8"/>
    <w:rsid w:val="00216735"/>
    <w:rsid w:val="00217105"/>
    <w:rsid w:val="00217164"/>
    <w:rsid w:val="002204E3"/>
    <w:rsid w:val="002221D7"/>
    <w:rsid w:val="002240A8"/>
    <w:rsid w:val="00224FB8"/>
    <w:rsid w:val="00225E43"/>
    <w:rsid w:val="00227D2E"/>
    <w:rsid w:val="0023224B"/>
    <w:rsid w:val="0023265D"/>
    <w:rsid w:val="002343A8"/>
    <w:rsid w:val="00235FBA"/>
    <w:rsid w:val="0024221D"/>
    <w:rsid w:val="002432BC"/>
    <w:rsid w:val="00243546"/>
    <w:rsid w:val="00244305"/>
    <w:rsid w:val="0024570E"/>
    <w:rsid w:val="002515C3"/>
    <w:rsid w:val="00253C61"/>
    <w:rsid w:val="00253E5A"/>
    <w:rsid w:val="002546D9"/>
    <w:rsid w:val="00261E06"/>
    <w:rsid w:val="0026488D"/>
    <w:rsid w:val="00265E27"/>
    <w:rsid w:val="00266B79"/>
    <w:rsid w:val="002817F9"/>
    <w:rsid w:val="002834B2"/>
    <w:rsid w:val="00284474"/>
    <w:rsid w:val="0028581D"/>
    <w:rsid w:val="002914F9"/>
    <w:rsid w:val="002942B2"/>
    <w:rsid w:val="002945AC"/>
    <w:rsid w:val="00295DF3"/>
    <w:rsid w:val="002A25B6"/>
    <w:rsid w:val="002A262D"/>
    <w:rsid w:val="002A31A4"/>
    <w:rsid w:val="002A353A"/>
    <w:rsid w:val="002A4FA3"/>
    <w:rsid w:val="002A6145"/>
    <w:rsid w:val="002B011B"/>
    <w:rsid w:val="002B051F"/>
    <w:rsid w:val="002B0A4A"/>
    <w:rsid w:val="002B21B8"/>
    <w:rsid w:val="002B25A2"/>
    <w:rsid w:val="002B318F"/>
    <w:rsid w:val="002B3758"/>
    <w:rsid w:val="002B3B22"/>
    <w:rsid w:val="002B5387"/>
    <w:rsid w:val="002B5DE5"/>
    <w:rsid w:val="002C1188"/>
    <w:rsid w:val="002C4B11"/>
    <w:rsid w:val="002C5E2B"/>
    <w:rsid w:val="002C63A7"/>
    <w:rsid w:val="002E114F"/>
    <w:rsid w:val="002E1379"/>
    <w:rsid w:val="002E348E"/>
    <w:rsid w:val="002E41A4"/>
    <w:rsid w:val="002E688C"/>
    <w:rsid w:val="002E69FB"/>
    <w:rsid w:val="002F18E4"/>
    <w:rsid w:val="002F4156"/>
    <w:rsid w:val="003003F3"/>
    <w:rsid w:val="0030084F"/>
    <w:rsid w:val="003037C5"/>
    <w:rsid w:val="0030532E"/>
    <w:rsid w:val="00305DE0"/>
    <w:rsid w:val="003103D5"/>
    <w:rsid w:val="00310E0C"/>
    <w:rsid w:val="00312CE5"/>
    <w:rsid w:val="0031524D"/>
    <w:rsid w:val="0031552A"/>
    <w:rsid w:val="0031617B"/>
    <w:rsid w:val="0032450B"/>
    <w:rsid w:val="00324CE5"/>
    <w:rsid w:val="00330F9E"/>
    <w:rsid w:val="003312A4"/>
    <w:rsid w:val="00334603"/>
    <w:rsid w:val="00336900"/>
    <w:rsid w:val="003414B7"/>
    <w:rsid w:val="00342813"/>
    <w:rsid w:val="00342FBF"/>
    <w:rsid w:val="00343240"/>
    <w:rsid w:val="003433C3"/>
    <w:rsid w:val="003433E7"/>
    <w:rsid w:val="003445FF"/>
    <w:rsid w:val="00346126"/>
    <w:rsid w:val="00357E20"/>
    <w:rsid w:val="0036319D"/>
    <w:rsid w:val="003667E3"/>
    <w:rsid w:val="003676E6"/>
    <w:rsid w:val="0037180A"/>
    <w:rsid w:val="0037430C"/>
    <w:rsid w:val="0038265F"/>
    <w:rsid w:val="00382A58"/>
    <w:rsid w:val="00384383"/>
    <w:rsid w:val="00386FF2"/>
    <w:rsid w:val="003910CE"/>
    <w:rsid w:val="00396AF8"/>
    <w:rsid w:val="003A05C0"/>
    <w:rsid w:val="003A2FB5"/>
    <w:rsid w:val="003A3748"/>
    <w:rsid w:val="003A54CC"/>
    <w:rsid w:val="003A5D37"/>
    <w:rsid w:val="003A60F2"/>
    <w:rsid w:val="003A76BA"/>
    <w:rsid w:val="003B1BB2"/>
    <w:rsid w:val="003B6B9D"/>
    <w:rsid w:val="003B76E9"/>
    <w:rsid w:val="003C740C"/>
    <w:rsid w:val="003C788A"/>
    <w:rsid w:val="003D0BB5"/>
    <w:rsid w:val="003D0EE8"/>
    <w:rsid w:val="003D106A"/>
    <w:rsid w:val="003D4976"/>
    <w:rsid w:val="003D752E"/>
    <w:rsid w:val="003E1527"/>
    <w:rsid w:val="003E2280"/>
    <w:rsid w:val="003E5350"/>
    <w:rsid w:val="003E66E9"/>
    <w:rsid w:val="003F022B"/>
    <w:rsid w:val="003F037D"/>
    <w:rsid w:val="003F0C92"/>
    <w:rsid w:val="003F116B"/>
    <w:rsid w:val="003F7B07"/>
    <w:rsid w:val="0040112E"/>
    <w:rsid w:val="00401E91"/>
    <w:rsid w:val="004050F9"/>
    <w:rsid w:val="004062D6"/>
    <w:rsid w:val="00406F3D"/>
    <w:rsid w:val="00410568"/>
    <w:rsid w:val="0041765B"/>
    <w:rsid w:val="00427ED8"/>
    <w:rsid w:val="00431074"/>
    <w:rsid w:val="00431E7C"/>
    <w:rsid w:val="00435ED4"/>
    <w:rsid w:val="00436086"/>
    <w:rsid w:val="004360A9"/>
    <w:rsid w:val="004410A7"/>
    <w:rsid w:val="00442F9A"/>
    <w:rsid w:val="00443A69"/>
    <w:rsid w:val="00443E1F"/>
    <w:rsid w:val="00444B77"/>
    <w:rsid w:val="00450059"/>
    <w:rsid w:val="00451021"/>
    <w:rsid w:val="00451C9D"/>
    <w:rsid w:val="0045477C"/>
    <w:rsid w:val="00460DC3"/>
    <w:rsid w:val="00472962"/>
    <w:rsid w:val="00473522"/>
    <w:rsid w:val="004743EF"/>
    <w:rsid w:val="004745AA"/>
    <w:rsid w:val="00477DD7"/>
    <w:rsid w:val="00492741"/>
    <w:rsid w:val="0049347C"/>
    <w:rsid w:val="004958BF"/>
    <w:rsid w:val="004976EE"/>
    <w:rsid w:val="004A0EA7"/>
    <w:rsid w:val="004A15AA"/>
    <w:rsid w:val="004A185C"/>
    <w:rsid w:val="004A248B"/>
    <w:rsid w:val="004A3BFC"/>
    <w:rsid w:val="004A74D5"/>
    <w:rsid w:val="004B0FE1"/>
    <w:rsid w:val="004B2519"/>
    <w:rsid w:val="004B2EBE"/>
    <w:rsid w:val="004B5554"/>
    <w:rsid w:val="004C0AFE"/>
    <w:rsid w:val="004C2394"/>
    <w:rsid w:val="004C4C19"/>
    <w:rsid w:val="004D2A52"/>
    <w:rsid w:val="004D39D2"/>
    <w:rsid w:val="004E63BF"/>
    <w:rsid w:val="004E68EB"/>
    <w:rsid w:val="004E7F42"/>
    <w:rsid w:val="004F02B4"/>
    <w:rsid w:val="004F0396"/>
    <w:rsid w:val="004F1DD8"/>
    <w:rsid w:val="004F4D98"/>
    <w:rsid w:val="00500B05"/>
    <w:rsid w:val="00504AD8"/>
    <w:rsid w:val="00506F8A"/>
    <w:rsid w:val="00510EBC"/>
    <w:rsid w:val="005121DC"/>
    <w:rsid w:val="00512FD6"/>
    <w:rsid w:val="005203C3"/>
    <w:rsid w:val="00526F1D"/>
    <w:rsid w:val="0052764F"/>
    <w:rsid w:val="00530E39"/>
    <w:rsid w:val="0053201C"/>
    <w:rsid w:val="00535247"/>
    <w:rsid w:val="00537856"/>
    <w:rsid w:val="005434F9"/>
    <w:rsid w:val="005461AA"/>
    <w:rsid w:val="00546A60"/>
    <w:rsid w:val="00547CAA"/>
    <w:rsid w:val="005508F5"/>
    <w:rsid w:val="0055111C"/>
    <w:rsid w:val="00553F93"/>
    <w:rsid w:val="00563CFD"/>
    <w:rsid w:val="0056541E"/>
    <w:rsid w:val="005656DD"/>
    <w:rsid w:val="00566A21"/>
    <w:rsid w:val="00570464"/>
    <w:rsid w:val="005707C4"/>
    <w:rsid w:val="00571163"/>
    <w:rsid w:val="005724F3"/>
    <w:rsid w:val="0057258A"/>
    <w:rsid w:val="0057299F"/>
    <w:rsid w:val="005729BC"/>
    <w:rsid w:val="00572D1E"/>
    <w:rsid w:val="00575371"/>
    <w:rsid w:val="005756C5"/>
    <w:rsid w:val="005756D0"/>
    <w:rsid w:val="0057691E"/>
    <w:rsid w:val="00580F51"/>
    <w:rsid w:val="0058192D"/>
    <w:rsid w:val="00583A9B"/>
    <w:rsid w:val="00584332"/>
    <w:rsid w:val="00587F03"/>
    <w:rsid w:val="00590A88"/>
    <w:rsid w:val="00595236"/>
    <w:rsid w:val="00596988"/>
    <w:rsid w:val="005A071C"/>
    <w:rsid w:val="005A77BF"/>
    <w:rsid w:val="005A7B31"/>
    <w:rsid w:val="005B031F"/>
    <w:rsid w:val="005B0B4D"/>
    <w:rsid w:val="005B31AC"/>
    <w:rsid w:val="005B3CB0"/>
    <w:rsid w:val="005B474D"/>
    <w:rsid w:val="005B4C8E"/>
    <w:rsid w:val="005B6456"/>
    <w:rsid w:val="005C1C33"/>
    <w:rsid w:val="005C5200"/>
    <w:rsid w:val="005C5B29"/>
    <w:rsid w:val="005C65DF"/>
    <w:rsid w:val="005D1855"/>
    <w:rsid w:val="005D1F1C"/>
    <w:rsid w:val="005D22FE"/>
    <w:rsid w:val="005D29A3"/>
    <w:rsid w:val="005D7A16"/>
    <w:rsid w:val="005D7C88"/>
    <w:rsid w:val="005E0C3B"/>
    <w:rsid w:val="005E58DD"/>
    <w:rsid w:val="005E766A"/>
    <w:rsid w:val="005F29BA"/>
    <w:rsid w:val="005F3E33"/>
    <w:rsid w:val="005F474F"/>
    <w:rsid w:val="005F4AB4"/>
    <w:rsid w:val="005F58E7"/>
    <w:rsid w:val="005F7ACC"/>
    <w:rsid w:val="006006F1"/>
    <w:rsid w:val="00601D40"/>
    <w:rsid w:val="006064A9"/>
    <w:rsid w:val="00606928"/>
    <w:rsid w:val="006110A1"/>
    <w:rsid w:val="00611530"/>
    <w:rsid w:val="00616EFB"/>
    <w:rsid w:val="006207E9"/>
    <w:rsid w:val="00621020"/>
    <w:rsid w:val="0062390C"/>
    <w:rsid w:val="00623B5E"/>
    <w:rsid w:val="00625A00"/>
    <w:rsid w:val="006352C9"/>
    <w:rsid w:val="0063737D"/>
    <w:rsid w:val="006418FC"/>
    <w:rsid w:val="00641A39"/>
    <w:rsid w:val="00642BBE"/>
    <w:rsid w:val="00644506"/>
    <w:rsid w:val="00646796"/>
    <w:rsid w:val="00652589"/>
    <w:rsid w:val="00654070"/>
    <w:rsid w:val="00654549"/>
    <w:rsid w:val="00655C86"/>
    <w:rsid w:val="00656157"/>
    <w:rsid w:val="006603A9"/>
    <w:rsid w:val="00663AC5"/>
    <w:rsid w:val="006647C1"/>
    <w:rsid w:val="00666BD5"/>
    <w:rsid w:val="006713E0"/>
    <w:rsid w:val="0068304C"/>
    <w:rsid w:val="00685146"/>
    <w:rsid w:val="00685158"/>
    <w:rsid w:val="0069407F"/>
    <w:rsid w:val="006A196F"/>
    <w:rsid w:val="006A267A"/>
    <w:rsid w:val="006A3D7F"/>
    <w:rsid w:val="006A6B8D"/>
    <w:rsid w:val="006B34BB"/>
    <w:rsid w:val="006B4651"/>
    <w:rsid w:val="006B4C1E"/>
    <w:rsid w:val="006B562C"/>
    <w:rsid w:val="006B6DEB"/>
    <w:rsid w:val="006C026A"/>
    <w:rsid w:val="006C1C3D"/>
    <w:rsid w:val="006C3E83"/>
    <w:rsid w:val="006C7026"/>
    <w:rsid w:val="006D0833"/>
    <w:rsid w:val="006D3DA2"/>
    <w:rsid w:val="006D49FF"/>
    <w:rsid w:val="006E3323"/>
    <w:rsid w:val="006E6528"/>
    <w:rsid w:val="006E6B03"/>
    <w:rsid w:val="006F30CD"/>
    <w:rsid w:val="006F3EA2"/>
    <w:rsid w:val="006F5155"/>
    <w:rsid w:val="00702D9C"/>
    <w:rsid w:val="007045CA"/>
    <w:rsid w:val="00704E16"/>
    <w:rsid w:val="00704FF1"/>
    <w:rsid w:val="00707143"/>
    <w:rsid w:val="007120A5"/>
    <w:rsid w:val="00715BD1"/>
    <w:rsid w:val="0071611B"/>
    <w:rsid w:val="00717EE8"/>
    <w:rsid w:val="007208CC"/>
    <w:rsid w:val="00720CA9"/>
    <w:rsid w:val="00723C79"/>
    <w:rsid w:val="00726A53"/>
    <w:rsid w:val="00730C49"/>
    <w:rsid w:val="0073330F"/>
    <w:rsid w:val="00735AFF"/>
    <w:rsid w:val="0073671A"/>
    <w:rsid w:val="00736914"/>
    <w:rsid w:val="00736F49"/>
    <w:rsid w:val="00743A4A"/>
    <w:rsid w:val="00744EF8"/>
    <w:rsid w:val="00745FF7"/>
    <w:rsid w:val="00750083"/>
    <w:rsid w:val="00750E39"/>
    <w:rsid w:val="00752677"/>
    <w:rsid w:val="00752746"/>
    <w:rsid w:val="0075339D"/>
    <w:rsid w:val="00766CF8"/>
    <w:rsid w:val="0077006F"/>
    <w:rsid w:val="0077127D"/>
    <w:rsid w:val="0077227D"/>
    <w:rsid w:val="0077252B"/>
    <w:rsid w:val="007739CE"/>
    <w:rsid w:val="0077473F"/>
    <w:rsid w:val="00774C46"/>
    <w:rsid w:val="00777FF7"/>
    <w:rsid w:val="00784D84"/>
    <w:rsid w:val="00784E8D"/>
    <w:rsid w:val="0079026B"/>
    <w:rsid w:val="00791517"/>
    <w:rsid w:val="00791ED6"/>
    <w:rsid w:val="00794B42"/>
    <w:rsid w:val="00794D48"/>
    <w:rsid w:val="00797E99"/>
    <w:rsid w:val="007A07D3"/>
    <w:rsid w:val="007A1928"/>
    <w:rsid w:val="007A1BF9"/>
    <w:rsid w:val="007A3B99"/>
    <w:rsid w:val="007A46AE"/>
    <w:rsid w:val="007B16A2"/>
    <w:rsid w:val="007B1773"/>
    <w:rsid w:val="007B408C"/>
    <w:rsid w:val="007C0938"/>
    <w:rsid w:val="007C1A7D"/>
    <w:rsid w:val="007C6917"/>
    <w:rsid w:val="007D1A3A"/>
    <w:rsid w:val="007D7DCC"/>
    <w:rsid w:val="007E399E"/>
    <w:rsid w:val="007E39D4"/>
    <w:rsid w:val="007E4CD5"/>
    <w:rsid w:val="007E6B23"/>
    <w:rsid w:val="007E7819"/>
    <w:rsid w:val="007F1435"/>
    <w:rsid w:val="007F538F"/>
    <w:rsid w:val="007F5C22"/>
    <w:rsid w:val="0080242D"/>
    <w:rsid w:val="00802B30"/>
    <w:rsid w:val="00807302"/>
    <w:rsid w:val="00812032"/>
    <w:rsid w:val="00813C9A"/>
    <w:rsid w:val="008173AF"/>
    <w:rsid w:val="00822859"/>
    <w:rsid w:val="00830AB8"/>
    <w:rsid w:val="00831970"/>
    <w:rsid w:val="00831E5C"/>
    <w:rsid w:val="00832426"/>
    <w:rsid w:val="00832EB5"/>
    <w:rsid w:val="008401B7"/>
    <w:rsid w:val="008420C0"/>
    <w:rsid w:val="00843D57"/>
    <w:rsid w:val="00845CAD"/>
    <w:rsid w:val="0085055A"/>
    <w:rsid w:val="00850BE3"/>
    <w:rsid w:val="00850EF5"/>
    <w:rsid w:val="0085491F"/>
    <w:rsid w:val="00855A78"/>
    <w:rsid w:val="008560CA"/>
    <w:rsid w:val="00860591"/>
    <w:rsid w:val="00863B5E"/>
    <w:rsid w:val="00866EFF"/>
    <w:rsid w:val="00870EA2"/>
    <w:rsid w:val="0087227E"/>
    <w:rsid w:val="008723AB"/>
    <w:rsid w:val="00875E8D"/>
    <w:rsid w:val="0087624D"/>
    <w:rsid w:val="00877ED8"/>
    <w:rsid w:val="00881281"/>
    <w:rsid w:val="00881480"/>
    <w:rsid w:val="00882FDB"/>
    <w:rsid w:val="00883257"/>
    <w:rsid w:val="00883EE7"/>
    <w:rsid w:val="008867F8"/>
    <w:rsid w:val="00891C2F"/>
    <w:rsid w:val="00891FB1"/>
    <w:rsid w:val="00892645"/>
    <w:rsid w:val="008931D5"/>
    <w:rsid w:val="00893B9C"/>
    <w:rsid w:val="008960B1"/>
    <w:rsid w:val="008963CF"/>
    <w:rsid w:val="008A0CC9"/>
    <w:rsid w:val="008A222A"/>
    <w:rsid w:val="008A3D44"/>
    <w:rsid w:val="008A6DD1"/>
    <w:rsid w:val="008A7336"/>
    <w:rsid w:val="008B2A4B"/>
    <w:rsid w:val="008B5833"/>
    <w:rsid w:val="008B7A32"/>
    <w:rsid w:val="008C3031"/>
    <w:rsid w:val="008C6364"/>
    <w:rsid w:val="008C7682"/>
    <w:rsid w:val="008D2452"/>
    <w:rsid w:val="008D2AE5"/>
    <w:rsid w:val="008D3031"/>
    <w:rsid w:val="008D3F1F"/>
    <w:rsid w:val="008D3F29"/>
    <w:rsid w:val="008D572F"/>
    <w:rsid w:val="008D610C"/>
    <w:rsid w:val="008E1F3D"/>
    <w:rsid w:val="008E4C23"/>
    <w:rsid w:val="008F3642"/>
    <w:rsid w:val="008F64D8"/>
    <w:rsid w:val="0090405C"/>
    <w:rsid w:val="009066F9"/>
    <w:rsid w:val="0090726C"/>
    <w:rsid w:val="00914146"/>
    <w:rsid w:val="00916383"/>
    <w:rsid w:val="009171DD"/>
    <w:rsid w:val="00920509"/>
    <w:rsid w:val="00921524"/>
    <w:rsid w:val="00922523"/>
    <w:rsid w:val="00922C1C"/>
    <w:rsid w:val="00922F4B"/>
    <w:rsid w:val="00923C9B"/>
    <w:rsid w:val="00924713"/>
    <w:rsid w:val="00925883"/>
    <w:rsid w:val="00926E6F"/>
    <w:rsid w:val="00932E9A"/>
    <w:rsid w:val="00935D3F"/>
    <w:rsid w:val="00944C9B"/>
    <w:rsid w:val="00944D0A"/>
    <w:rsid w:val="009518E6"/>
    <w:rsid w:val="00954C1E"/>
    <w:rsid w:val="00957164"/>
    <w:rsid w:val="00957535"/>
    <w:rsid w:val="00961E66"/>
    <w:rsid w:val="009675B9"/>
    <w:rsid w:val="009736A2"/>
    <w:rsid w:val="009741F5"/>
    <w:rsid w:val="00974E83"/>
    <w:rsid w:val="00975159"/>
    <w:rsid w:val="00980F78"/>
    <w:rsid w:val="00983242"/>
    <w:rsid w:val="0098646D"/>
    <w:rsid w:val="00992BD6"/>
    <w:rsid w:val="00992DE6"/>
    <w:rsid w:val="009936A6"/>
    <w:rsid w:val="0099387E"/>
    <w:rsid w:val="009947E6"/>
    <w:rsid w:val="0099607A"/>
    <w:rsid w:val="009966F1"/>
    <w:rsid w:val="009968DE"/>
    <w:rsid w:val="0099695A"/>
    <w:rsid w:val="009A0D63"/>
    <w:rsid w:val="009A5B4A"/>
    <w:rsid w:val="009A7139"/>
    <w:rsid w:val="009B0308"/>
    <w:rsid w:val="009B11EC"/>
    <w:rsid w:val="009B352F"/>
    <w:rsid w:val="009C09AD"/>
    <w:rsid w:val="009C4D97"/>
    <w:rsid w:val="009C6AA3"/>
    <w:rsid w:val="009C742B"/>
    <w:rsid w:val="009C7DDA"/>
    <w:rsid w:val="009D526C"/>
    <w:rsid w:val="009E1109"/>
    <w:rsid w:val="009E20EC"/>
    <w:rsid w:val="009E32B3"/>
    <w:rsid w:val="009E3B11"/>
    <w:rsid w:val="009E45D1"/>
    <w:rsid w:val="009E5449"/>
    <w:rsid w:val="009E5AA0"/>
    <w:rsid w:val="009F19EC"/>
    <w:rsid w:val="009F1CB6"/>
    <w:rsid w:val="009F2262"/>
    <w:rsid w:val="009F253D"/>
    <w:rsid w:val="009F5F04"/>
    <w:rsid w:val="009F6548"/>
    <w:rsid w:val="00A00814"/>
    <w:rsid w:val="00A019AF"/>
    <w:rsid w:val="00A026F7"/>
    <w:rsid w:val="00A03D5D"/>
    <w:rsid w:val="00A042F4"/>
    <w:rsid w:val="00A04AAE"/>
    <w:rsid w:val="00A04B28"/>
    <w:rsid w:val="00A11E79"/>
    <w:rsid w:val="00A131E2"/>
    <w:rsid w:val="00A14AA9"/>
    <w:rsid w:val="00A1563E"/>
    <w:rsid w:val="00A1606F"/>
    <w:rsid w:val="00A16846"/>
    <w:rsid w:val="00A21A7E"/>
    <w:rsid w:val="00A24A9A"/>
    <w:rsid w:val="00A25BC5"/>
    <w:rsid w:val="00A25EEF"/>
    <w:rsid w:val="00A26BAE"/>
    <w:rsid w:val="00A348EB"/>
    <w:rsid w:val="00A4457E"/>
    <w:rsid w:val="00A44D59"/>
    <w:rsid w:val="00A4697A"/>
    <w:rsid w:val="00A50AC5"/>
    <w:rsid w:val="00A51068"/>
    <w:rsid w:val="00A54031"/>
    <w:rsid w:val="00A60616"/>
    <w:rsid w:val="00A61A05"/>
    <w:rsid w:val="00A64ACB"/>
    <w:rsid w:val="00A667F8"/>
    <w:rsid w:val="00A66D22"/>
    <w:rsid w:val="00A66D8F"/>
    <w:rsid w:val="00A7113E"/>
    <w:rsid w:val="00A738A1"/>
    <w:rsid w:val="00A80869"/>
    <w:rsid w:val="00A81737"/>
    <w:rsid w:val="00A81DB2"/>
    <w:rsid w:val="00A83ED9"/>
    <w:rsid w:val="00A85AC0"/>
    <w:rsid w:val="00A85CBD"/>
    <w:rsid w:val="00A86880"/>
    <w:rsid w:val="00A87AEC"/>
    <w:rsid w:val="00A90FE2"/>
    <w:rsid w:val="00A9141D"/>
    <w:rsid w:val="00A91729"/>
    <w:rsid w:val="00A920F6"/>
    <w:rsid w:val="00A975A9"/>
    <w:rsid w:val="00AA5BE2"/>
    <w:rsid w:val="00AA6E32"/>
    <w:rsid w:val="00AB0770"/>
    <w:rsid w:val="00AB0981"/>
    <w:rsid w:val="00AB27A3"/>
    <w:rsid w:val="00AB4CA7"/>
    <w:rsid w:val="00AB6DE3"/>
    <w:rsid w:val="00AC0003"/>
    <w:rsid w:val="00AC0900"/>
    <w:rsid w:val="00AC221F"/>
    <w:rsid w:val="00AC3984"/>
    <w:rsid w:val="00AC5FCD"/>
    <w:rsid w:val="00AD01B3"/>
    <w:rsid w:val="00AD2BAA"/>
    <w:rsid w:val="00AD5541"/>
    <w:rsid w:val="00AD6E7E"/>
    <w:rsid w:val="00AE067C"/>
    <w:rsid w:val="00AE0A53"/>
    <w:rsid w:val="00AE1449"/>
    <w:rsid w:val="00AE1454"/>
    <w:rsid w:val="00AE34C0"/>
    <w:rsid w:val="00AE5C7D"/>
    <w:rsid w:val="00AF54D6"/>
    <w:rsid w:val="00AF5E24"/>
    <w:rsid w:val="00B00716"/>
    <w:rsid w:val="00B00882"/>
    <w:rsid w:val="00B02BEE"/>
    <w:rsid w:val="00B040BF"/>
    <w:rsid w:val="00B04393"/>
    <w:rsid w:val="00B04B96"/>
    <w:rsid w:val="00B04C63"/>
    <w:rsid w:val="00B06B9E"/>
    <w:rsid w:val="00B0746E"/>
    <w:rsid w:val="00B12A8C"/>
    <w:rsid w:val="00B13518"/>
    <w:rsid w:val="00B13A53"/>
    <w:rsid w:val="00B1781C"/>
    <w:rsid w:val="00B21044"/>
    <w:rsid w:val="00B22617"/>
    <w:rsid w:val="00B24B65"/>
    <w:rsid w:val="00B25FFC"/>
    <w:rsid w:val="00B27135"/>
    <w:rsid w:val="00B2730D"/>
    <w:rsid w:val="00B32134"/>
    <w:rsid w:val="00B3358C"/>
    <w:rsid w:val="00B33C6F"/>
    <w:rsid w:val="00B358CE"/>
    <w:rsid w:val="00B40A17"/>
    <w:rsid w:val="00B419BA"/>
    <w:rsid w:val="00B46CA0"/>
    <w:rsid w:val="00B554EF"/>
    <w:rsid w:val="00B55D74"/>
    <w:rsid w:val="00B56A33"/>
    <w:rsid w:val="00B60920"/>
    <w:rsid w:val="00B60B6A"/>
    <w:rsid w:val="00B661B5"/>
    <w:rsid w:val="00B67CC7"/>
    <w:rsid w:val="00B71E55"/>
    <w:rsid w:val="00B71FEF"/>
    <w:rsid w:val="00B73E17"/>
    <w:rsid w:val="00B74108"/>
    <w:rsid w:val="00B742B5"/>
    <w:rsid w:val="00B7502C"/>
    <w:rsid w:val="00B75C7F"/>
    <w:rsid w:val="00B76E48"/>
    <w:rsid w:val="00B76E97"/>
    <w:rsid w:val="00B82C40"/>
    <w:rsid w:val="00B8441B"/>
    <w:rsid w:val="00B8470A"/>
    <w:rsid w:val="00B847CF"/>
    <w:rsid w:val="00B85C2F"/>
    <w:rsid w:val="00B91E84"/>
    <w:rsid w:val="00B94A8F"/>
    <w:rsid w:val="00B95125"/>
    <w:rsid w:val="00B957E9"/>
    <w:rsid w:val="00B96FFF"/>
    <w:rsid w:val="00B97EC9"/>
    <w:rsid w:val="00BA0033"/>
    <w:rsid w:val="00BA0361"/>
    <w:rsid w:val="00BA4F14"/>
    <w:rsid w:val="00BA57A7"/>
    <w:rsid w:val="00BB203C"/>
    <w:rsid w:val="00BB2BE8"/>
    <w:rsid w:val="00BB2CC1"/>
    <w:rsid w:val="00BB641C"/>
    <w:rsid w:val="00BB6449"/>
    <w:rsid w:val="00BB65EA"/>
    <w:rsid w:val="00BB6F6A"/>
    <w:rsid w:val="00BB7486"/>
    <w:rsid w:val="00BC03CA"/>
    <w:rsid w:val="00BC2916"/>
    <w:rsid w:val="00BC53DC"/>
    <w:rsid w:val="00BC5BA9"/>
    <w:rsid w:val="00BC6E23"/>
    <w:rsid w:val="00BD323B"/>
    <w:rsid w:val="00BD421D"/>
    <w:rsid w:val="00BD7ECA"/>
    <w:rsid w:val="00BE4B84"/>
    <w:rsid w:val="00BE5466"/>
    <w:rsid w:val="00BE712D"/>
    <w:rsid w:val="00BF09BD"/>
    <w:rsid w:val="00BF4A1A"/>
    <w:rsid w:val="00C0038A"/>
    <w:rsid w:val="00C00B4E"/>
    <w:rsid w:val="00C00BC9"/>
    <w:rsid w:val="00C06B41"/>
    <w:rsid w:val="00C11072"/>
    <w:rsid w:val="00C11BF2"/>
    <w:rsid w:val="00C13E73"/>
    <w:rsid w:val="00C148D5"/>
    <w:rsid w:val="00C15E29"/>
    <w:rsid w:val="00C16B7E"/>
    <w:rsid w:val="00C21801"/>
    <w:rsid w:val="00C23332"/>
    <w:rsid w:val="00C254C0"/>
    <w:rsid w:val="00C27557"/>
    <w:rsid w:val="00C3110F"/>
    <w:rsid w:val="00C31482"/>
    <w:rsid w:val="00C32610"/>
    <w:rsid w:val="00C36E48"/>
    <w:rsid w:val="00C42E4C"/>
    <w:rsid w:val="00C437BB"/>
    <w:rsid w:val="00C43CBA"/>
    <w:rsid w:val="00C577C3"/>
    <w:rsid w:val="00C64198"/>
    <w:rsid w:val="00C65BB2"/>
    <w:rsid w:val="00C6617B"/>
    <w:rsid w:val="00C701B0"/>
    <w:rsid w:val="00C73DFE"/>
    <w:rsid w:val="00C7533D"/>
    <w:rsid w:val="00C76DD8"/>
    <w:rsid w:val="00C76FD6"/>
    <w:rsid w:val="00C77912"/>
    <w:rsid w:val="00C805EA"/>
    <w:rsid w:val="00C8084A"/>
    <w:rsid w:val="00C84BB0"/>
    <w:rsid w:val="00C85AB4"/>
    <w:rsid w:val="00C85C30"/>
    <w:rsid w:val="00C86124"/>
    <w:rsid w:val="00C86DB2"/>
    <w:rsid w:val="00C87335"/>
    <w:rsid w:val="00C90364"/>
    <w:rsid w:val="00C90BED"/>
    <w:rsid w:val="00C93610"/>
    <w:rsid w:val="00C94505"/>
    <w:rsid w:val="00C953C9"/>
    <w:rsid w:val="00C96D42"/>
    <w:rsid w:val="00CA191A"/>
    <w:rsid w:val="00CA1E68"/>
    <w:rsid w:val="00CA1FE7"/>
    <w:rsid w:val="00CA2675"/>
    <w:rsid w:val="00CA31A6"/>
    <w:rsid w:val="00CA691C"/>
    <w:rsid w:val="00CA732D"/>
    <w:rsid w:val="00CA7CA7"/>
    <w:rsid w:val="00CB28EA"/>
    <w:rsid w:val="00CB446B"/>
    <w:rsid w:val="00CC1662"/>
    <w:rsid w:val="00CC4121"/>
    <w:rsid w:val="00CC6785"/>
    <w:rsid w:val="00CD2E74"/>
    <w:rsid w:val="00CD3116"/>
    <w:rsid w:val="00CD3698"/>
    <w:rsid w:val="00CD37BF"/>
    <w:rsid w:val="00CD37C0"/>
    <w:rsid w:val="00CD3C07"/>
    <w:rsid w:val="00CD58ED"/>
    <w:rsid w:val="00CD60EC"/>
    <w:rsid w:val="00CD62A1"/>
    <w:rsid w:val="00CD7DEF"/>
    <w:rsid w:val="00CE0EE3"/>
    <w:rsid w:val="00CE17DC"/>
    <w:rsid w:val="00CE2DC7"/>
    <w:rsid w:val="00CE4D3C"/>
    <w:rsid w:val="00CE5C00"/>
    <w:rsid w:val="00CE67BE"/>
    <w:rsid w:val="00CE6AA5"/>
    <w:rsid w:val="00CF216F"/>
    <w:rsid w:val="00CF2A7A"/>
    <w:rsid w:val="00CF2AC7"/>
    <w:rsid w:val="00CF2BC8"/>
    <w:rsid w:val="00CF53E3"/>
    <w:rsid w:val="00CF5FB7"/>
    <w:rsid w:val="00D01F2E"/>
    <w:rsid w:val="00D0214B"/>
    <w:rsid w:val="00D02459"/>
    <w:rsid w:val="00D06553"/>
    <w:rsid w:val="00D12C8A"/>
    <w:rsid w:val="00D15151"/>
    <w:rsid w:val="00D1586A"/>
    <w:rsid w:val="00D17244"/>
    <w:rsid w:val="00D17D15"/>
    <w:rsid w:val="00D2003F"/>
    <w:rsid w:val="00D22754"/>
    <w:rsid w:val="00D23F2A"/>
    <w:rsid w:val="00D2685B"/>
    <w:rsid w:val="00D27761"/>
    <w:rsid w:val="00D278A6"/>
    <w:rsid w:val="00D307DE"/>
    <w:rsid w:val="00D318BD"/>
    <w:rsid w:val="00D324FE"/>
    <w:rsid w:val="00D362CD"/>
    <w:rsid w:val="00D37D8F"/>
    <w:rsid w:val="00D40525"/>
    <w:rsid w:val="00D43881"/>
    <w:rsid w:val="00D46D79"/>
    <w:rsid w:val="00D508F0"/>
    <w:rsid w:val="00D54399"/>
    <w:rsid w:val="00D6010C"/>
    <w:rsid w:val="00D6264D"/>
    <w:rsid w:val="00D65307"/>
    <w:rsid w:val="00D6642F"/>
    <w:rsid w:val="00D75110"/>
    <w:rsid w:val="00D757FA"/>
    <w:rsid w:val="00D7581D"/>
    <w:rsid w:val="00D75CB0"/>
    <w:rsid w:val="00D9178C"/>
    <w:rsid w:val="00D9440E"/>
    <w:rsid w:val="00D96BA3"/>
    <w:rsid w:val="00D97834"/>
    <w:rsid w:val="00DA1444"/>
    <w:rsid w:val="00DA3CD8"/>
    <w:rsid w:val="00DA41A7"/>
    <w:rsid w:val="00DB0D9A"/>
    <w:rsid w:val="00DB1A46"/>
    <w:rsid w:val="00DB4240"/>
    <w:rsid w:val="00DB4CB0"/>
    <w:rsid w:val="00DB57CD"/>
    <w:rsid w:val="00DB623E"/>
    <w:rsid w:val="00DB63AA"/>
    <w:rsid w:val="00DB7384"/>
    <w:rsid w:val="00DC0336"/>
    <w:rsid w:val="00DC1914"/>
    <w:rsid w:val="00DC33D5"/>
    <w:rsid w:val="00DC535B"/>
    <w:rsid w:val="00DD4F75"/>
    <w:rsid w:val="00DD63A8"/>
    <w:rsid w:val="00DD6FCF"/>
    <w:rsid w:val="00DE0B93"/>
    <w:rsid w:val="00DE0CAD"/>
    <w:rsid w:val="00DE292F"/>
    <w:rsid w:val="00DE4842"/>
    <w:rsid w:val="00DE58FF"/>
    <w:rsid w:val="00DE63C5"/>
    <w:rsid w:val="00DE717A"/>
    <w:rsid w:val="00DF0275"/>
    <w:rsid w:val="00DF080F"/>
    <w:rsid w:val="00DF13AE"/>
    <w:rsid w:val="00DF18D2"/>
    <w:rsid w:val="00DF2378"/>
    <w:rsid w:val="00DF4F8A"/>
    <w:rsid w:val="00DF518B"/>
    <w:rsid w:val="00DF5924"/>
    <w:rsid w:val="00E03195"/>
    <w:rsid w:val="00E036AD"/>
    <w:rsid w:val="00E040E3"/>
    <w:rsid w:val="00E05B83"/>
    <w:rsid w:val="00E12115"/>
    <w:rsid w:val="00E259CB"/>
    <w:rsid w:val="00E25F0B"/>
    <w:rsid w:val="00E3090D"/>
    <w:rsid w:val="00E32F40"/>
    <w:rsid w:val="00E33CD6"/>
    <w:rsid w:val="00E35CFE"/>
    <w:rsid w:val="00E40C3E"/>
    <w:rsid w:val="00E43188"/>
    <w:rsid w:val="00E504F8"/>
    <w:rsid w:val="00E510FF"/>
    <w:rsid w:val="00E556F7"/>
    <w:rsid w:val="00E569F2"/>
    <w:rsid w:val="00E571DD"/>
    <w:rsid w:val="00E65F7C"/>
    <w:rsid w:val="00E6623B"/>
    <w:rsid w:val="00E710CF"/>
    <w:rsid w:val="00E71A19"/>
    <w:rsid w:val="00E71C1E"/>
    <w:rsid w:val="00E73B70"/>
    <w:rsid w:val="00E800B4"/>
    <w:rsid w:val="00E80547"/>
    <w:rsid w:val="00E81E3D"/>
    <w:rsid w:val="00E83452"/>
    <w:rsid w:val="00E83803"/>
    <w:rsid w:val="00E83931"/>
    <w:rsid w:val="00E866D8"/>
    <w:rsid w:val="00E8747D"/>
    <w:rsid w:val="00E909D6"/>
    <w:rsid w:val="00EA12C4"/>
    <w:rsid w:val="00EA16F3"/>
    <w:rsid w:val="00EA51E3"/>
    <w:rsid w:val="00EA63EE"/>
    <w:rsid w:val="00EB2834"/>
    <w:rsid w:val="00EB6870"/>
    <w:rsid w:val="00EC1D22"/>
    <w:rsid w:val="00EC399D"/>
    <w:rsid w:val="00EC6D92"/>
    <w:rsid w:val="00EC7760"/>
    <w:rsid w:val="00EC7942"/>
    <w:rsid w:val="00ED090B"/>
    <w:rsid w:val="00ED1FFD"/>
    <w:rsid w:val="00ED2966"/>
    <w:rsid w:val="00ED40F3"/>
    <w:rsid w:val="00ED6969"/>
    <w:rsid w:val="00ED708B"/>
    <w:rsid w:val="00EE064F"/>
    <w:rsid w:val="00EE13B6"/>
    <w:rsid w:val="00EE6AC5"/>
    <w:rsid w:val="00EF4859"/>
    <w:rsid w:val="00EF52ED"/>
    <w:rsid w:val="00EF5A79"/>
    <w:rsid w:val="00EF7808"/>
    <w:rsid w:val="00F02631"/>
    <w:rsid w:val="00F028AA"/>
    <w:rsid w:val="00F062EE"/>
    <w:rsid w:val="00F06F3B"/>
    <w:rsid w:val="00F072B2"/>
    <w:rsid w:val="00F07658"/>
    <w:rsid w:val="00F10811"/>
    <w:rsid w:val="00F115F8"/>
    <w:rsid w:val="00F118E2"/>
    <w:rsid w:val="00F12D13"/>
    <w:rsid w:val="00F14B30"/>
    <w:rsid w:val="00F16E37"/>
    <w:rsid w:val="00F208D8"/>
    <w:rsid w:val="00F218B3"/>
    <w:rsid w:val="00F23919"/>
    <w:rsid w:val="00F24F3A"/>
    <w:rsid w:val="00F25543"/>
    <w:rsid w:val="00F2672E"/>
    <w:rsid w:val="00F278BA"/>
    <w:rsid w:val="00F32163"/>
    <w:rsid w:val="00F43DFA"/>
    <w:rsid w:val="00F45627"/>
    <w:rsid w:val="00F50049"/>
    <w:rsid w:val="00F50431"/>
    <w:rsid w:val="00F50A8A"/>
    <w:rsid w:val="00F50F89"/>
    <w:rsid w:val="00F518DF"/>
    <w:rsid w:val="00F51EDE"/>
    <w:rsid w:val="00F52655"/>
    <w:rsid w:val="00F542DA"/>
    <w:rsid w:val="00F6219F"/>
    <w:rsid w:val="00F62AE2"/>
    <w:rsid w:val="00F63F26"/>
    <w:rsid w:val="00F65BE2"/>
    <w:rsid w:val="00F66FB0"/>
    <w:rsid w:val="00F72109"/>
    <w:rsid w:val="00F726C4"/>
    <w:rsid w:val="00F744D1"/>
    <w:rsid w:val="00F74DBD"/>
    <w:rsid w:val="00F75483"/>
    <w:rsid w:val="00F75C34"/>
    <w:rsid w:val="00F76876"/>
    <w:rsid w:val="00F76A18"/>
    <w:rsid w:val="00F825AC"/>
    <w:rsid w:val="00F841E2"/>
    <w:rsid w:val="00F84809"/>
    <w:rsid w:val="00F87BB7"/>
    <w:rsid w:val="00F900C7"/>
    <w:rsid w:val="00F920C2"/>
    <w:rsid w:val="00F927A7"/>
    <w:rsid w:val="00F93C76"/>
    <w:rsid w:val="00F94B48"/>
    <w:rsid w:val="00F96A63"/>
    <w:rsid w:val="00FA1045"/>
    <w:rsid w:val="00FA65FF"/>
    <w:rsid w:val="00FA7330"/>
    <w:rsid w:val="00FB03F7"/>
    <w:rsid w:val="00FB22D5"/>
    <w:rsid w:val="00FB59C2"/>
    <w:rsid w:val="00FC30B3"/>
    <w:rsid w:val="00FC381B"/>
    <w:rsid w:val="00FC4E70"/>
    <w:rsid w:val="00FD0A6F"/>
    <w:rsid w:val="00FD266B"/>
    <w:rsid w:val="00FD4777"/>
    <w:rsid w:val="00FD5CF0"/>
    <w:rsid w:val="00FD6D7E"/>
    <w:rsid w:val="00FD71E5"/>
    <w:rsid w:val="00FE0601"/>
    <w:rsid w:val="00FE08AD"/>
    <w:rsid w:val="00FE1DEC"/>
    <w:rsid w:val="00FE5715"/>
    <w:rsid w:val="00FE7B3E"/>
    <w:rsid w:val="00FF2564"/>
    <w:rsid w:val="00FF69A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0B8A14"/>
  <w15:docId w15:val="{EFDCA8A5-0743-4BA5-B3FE-22F5D0C0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1C"/>
    <w:pPr>
      <w:spacing w:before="60" w:after="60" w:line="240" w:lineRule="auto"/>
      <w:jc w:val="both"/>
    </w:pPr>
    <w:rPr>
      <w:szCs w:val="20"/>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
    <w:basedOn w:val="Normal"/>
    <w:next w:val="Normal"/>
    <w:link w:val="Titre1Car"/>
    <w:uiPriority w:val="9"/>
    <w:qFormat/>
    <w:rsid w:val="00F76876"/>
    <w:pPr>
      <w:numPr>
        <w:numId w:val="3"/>
      </w:numPr>
      <w:pBdr>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pBdr>
      <w:shd w:val="clear" w:color="auto" w:fill="D9D9D9" w:themeFill="background1" w:themeFillShade="D9"/>
      <w:spacing w:before="240" w:after="240"/>
      <w:outlineLvl w:val="0"/>
    </w:pPr>
    <w:rPr>
      <w:b/>
      <w:bCs/>
      <w:caps/>
      <w:spacing w:val="15"/>
      <w:szCs w:val="22"/>
    </w:rPr>
  </w:style>
  <w:style w:type="paragraph" w:styleId="Titre2">
    <w:name w:val="heading 2"/>
    <w:aliases w:val="Titre 2 §1,§1,Titre 1b,Sous-titre 1,§1 Car"/>
    <w:basedOn w:val="Normal"/>
    <w:next w:val="Normal"/>
    <w:link w:val="Titre2Car"/>
    <w:uiPriority w:val="9"/>
    <w:unhideWhenUsed/>
    <w:qFormat/>
    <w:rsid w:val="00B71E55"/>
    <w:pPr>
      <w:keepNext/>
      <w:numPr>
        <w:ilvl w:val="1"/>
        <w:numId w:val="3"/>
      </w:numPr>
      <w:shd w:val="clear" w:color="auto" w:fill="FFFFFF" w:themeFill="background1"/>
      <w:spacing w:before="120" w:after="120"/>
      <w:outlineLvl w:val="1"/>
    </w:pPr>
    <w:rPr>
      <w:b/>
      <w:spacing w:val="15"/>
      <w:szCs w:val="22"/>
    </w:rPr>
  </w:style>
  <w:style w:type="paragraph" w:styleId="Titre3">
    <w:name w:val="heading 3"/>
    <w:basedOn w:val="Normal"/>
    <w:next w:val="Normal"/>
    <w:link w:val="Titre3Car"/>
    <w:uiPriority w:val="9"/>
    <w:unhideWhenUsed/>
    <w:qFormat/>
    <w:rsid w:val="00791517"/>
    <w:pPr>
      <w:numPr>
        <w:ilvl w:val="2"/>
        <w:numId w:val="3"/>
      </w:numPr>
      <w:spacing w:before="120" w:after="120"/>
      <w:outlineLvl w:val="2"/>
    </w:pPr>
    <w:rPr>
      <w:b/>
      <w:i/>
      <w:color w:val="7F7F7F" w:themeColor="text1" w:themeTint="80"/>
      <w:spacing w:val="15"/>
      <w:sz w:val="20"/>
      <w:szCs w:val="22"/>
    </w:rPr>
  </w:style>
  <w:style w:type="paragraph" w:styleId="Titre4">
    <w:name w:val="heading 4"/>
    <w:basedOn w:val="Normal"/>
    <w:next w:val="Normal"/>
    <w:link w:val="Titre4Car"/>
    <w:unhideWhenUsed/>
    <w:qFormat/>
    <w:rsid w:val="0099387E"/>
    <w:pPr>
      <w:numPr>
        <w:ilvl w:val="3"/>
        <w:numId w:val="3"/>
      </w:num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Titre5">
    <w:name w:val="heading 5"/>
    <w:basedOn w:val="Normal"/>
    <w:next w:val="Normal"/>
    <w:link w:val="Titre5Car"/>
    <w:uiPriority w:val="9"/>
    <w:unhideWhenUsed/>
    <w:qFormat/>
    <w:rsid w:val="0099387E"/>
    <w:pPr>
      <w:numPr>
        <w:ilvl w:val="4"/>
        <w:numId w:val="3"/>
      </w:numPr>
      <w:pBdr>
        <w:bottom w:val="single" w:sz="6" w:space="1" w:color="4F81BD" w:themeColor="accent1"/>
      </w:pBdr>
      <w:spacing w:before="300" w:after="0"/>
      <w:outlineLvl w:val="4"/>
    </w:pPr>
    <w:rPr>
      <w:caps/>
      <w:color w:val="365F91" w:themeColor="accent1" w:themeShade="BF"/>
      <w:spacing w:val="10"/>
      <w:szCs w:val="22"/>
    </w:rPr>
  </w:style>
  <w:style w:type="paragraph" w:styleId="Titre6">
    <w:name w:val="heading 6"/>
    <w:basedOn w:val="Normal"/>
    <w:next w:val="Normal"/>
    <w:link w:val="Titre6Car"/>
    <w:uiPriority w:val="9"/>
    <w:unhideWhenUsed/>
    <w:qFormat/>
    <w:rsid w:val="0099387E"/>
    <w:pPr>
      <w:numPr>
        <w:ilvl w:val="5"/>
        <w:numId w:val="3"/>
      </w:numPr>
      <w:pBdr>
        <w:bottom w:val="dotted" w:sz="6" w:space="1" w:color="4F81BD" w:themeColor="accent1"/>
      </w:pBdr>
      <w:spacing w:before="300" w:after="0"/>
      <w:outlineLvl w:val="5"/>
    </w:pPr>
    <w:rPr>
      <w:caps/>
      <w:color w:val="365F91" w:themeColor="accent1" w:themeShade="BF"/>
      <w:spacing w:val="10"/>
      <w:szCs w:val="22"/>
    </w:rPr>
  </w:style>
  <w:style w:type="paragraph" w:styleId="Titre7">
    <w:name w:val="heading 7"/>
    <w:basedOn w:val="Normal"/>
    <w:next w:val="Normal"/>
    <w:link w:val="Titre7Car"/>
    <w:uiPriority w:val="9"/>
    <w:unhideWhenUsed/>
    <w:qFormat/>
    <w:rsid w:val="0099387E"/>
    <w:pPr>
      <w:numPr>
        <w:ilvl w:val="6"/>
        <w:numId w:val="3"/>
      </w:numPr>
      <w:spacing w:before="300" w:after="0"/>
      <w:outlineLvl w:val="6"/>
    </w:pPr>
    <w:rPr>
      <w:caps/>
      <w:color w:val="365F91" w:themeColor="accent1" w:themeShade="BF"/>
      <w:spacing w:val="10"/>
      <w:szCs w:val="22"/>
    </w:rPr>
  </w:style>
  <w:style w:type="paragraph" w:styleId="Titre8">
    <w:name w:val="heading 8"/>
    <w:basedOn w:val="Normal"/>
    <w:next w:val="Normal"/>
    <w:link w:val="Titre8Car"/>
    <w:uiPriority w:val="9"/>
    <w:unhideWhenUsed/>
    <w:qFormat/>
    <w:rsid w:val="0099387E"/>
    <w:pPr>
      <w:numPr>
        <w:ilvl w:val="7"/>
        <w:numId w:val="3"/>
      </w:numPr>
      <w:spacing w:before="300" w:after="0"/>
      <w:outlineLvl w:val="7"/>
    </w:pPr>
    <w:rPr>
      <w:caps/>
      <w:spacing w:val="10"/>
      <w:sz w:val="18"/>
      <w:szCs w:val="18"/>
    </w:rPr>
  </w:style>
  <w:style w:type="paragraph" w:styleId="Titre9">
    <w:name w:val="heading 9"/>
    <w:basedOn w:val="Normal"/>
    <w:next w:val="Normal"/>
    <w:link w:val="Titre9Car"/>
    <w:uiPriority w:val="9"/>
    <w:unhideWhenUsed/>
    <w:qFormat/>
    <w:rsid w:val="0099387E"/>
    <w:pPr>
      <w:numPr>
        <w:ilvl w:val="8"/>
        <w:numId w:val="3"/>
      </w:num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basedOn w:val="Policepardfaut"/>
    <w:link w:val="Titre1"/>
    <w:rsid w:val="00F76876"/>
    <w:rPr>
      <w:b/>
      <w:bCs/>
      <w:caps/>
      <w:spacing w:val="15"/>
      <w:shd w:val="clear" w:color="auto" w:fill="D9D9D9" w:themeFill="background1" w:themeFillShade="D9"/>
    </w:rPr>
  </w:style>
  <w:style w:type="character" w:customStyle="1" w:styleId="Titre2Car">
    <w:name w:val="Titre 2 Car"/>
    <w:aliases w:val="Titre 2 §1 Car,§1 Car1,Titre 1b Car,Sous-titre 1 Car,§1 Car Car"/>
    <w:basedOn w:val="Policepardfaut"/>
    <w:link w:val="Titre2"/>
    <w:rsid w:val="00B71E55"/>
    <w:rPr>
      <w:b/>
      <w:spacing w:val="15"/>
      <w:shd w:val="clear" w:color="auto" w:fill="FFFFFF" w:themeFill="background1"/>
    </w:rPr>
  </w:style>
  <w:style w:type="character" w:customStyle="1" w:styleId="Titre3Car">
    <w:name w:val="Titre 3 Car"/>
    <w:basedOn w:val="Policepardfaut"/>
    <w:link w:val="Titre3"/>
    <w:uiPriority w:val="9"/>
    <w:rsid w:val="00791517"/>
    <w:rPr>
      <w:b/>
      <w:i/>
      <w:color w:val="7F7F7F" w:themeColor="text1" w:themeTint="80"/>
      <w:spacing w:val="15"/>
      <w:sz w:val="20"/>
    </w:rPr>
  </w:style>
  <w:style w:type="character" w:customStyle="1" w:styleId="Titre4Car">
    <w:name w:val="Titre 4 Car"/>
    <w:basedOn w:val="Policepardfaut"/>
    <w:link w:val="Titre4"/>
    <w:rsid w:val="0099387E"/>
    <w:rPr>
      <w:caps/>
      <w:color w:val="365F91" w:themeColor="accent1" w:themeShade="BF"/>
      <w:spacing w:val="10"/>
    </w:rPr>
  </w:style>
  <w:style w:type="character" w:customStyle="1" w:styleId="Titre5Car">
    <w:name w:val="Titre 5 Car"/>
    <w:basedOn w:val="Policepardfaut"/>
    <w:link w:val="Titre5"/>
    <w:rsid w:val="0099387E"/>
    <w:rPr>
      <w:caps/>
      <w:color w:val="365F91" w:themeColor="accent1" w:themeShade="BF"/>
      <w:spacing w:val="10"/>
    </w:rPr>
  </w:style>
  <w:style w:type="character" w:customStyle="1" w:styleId="Titre6Car">
    <w:name w:val="Titre 6 Car"/>
    <w:basedOn w:val="Policepardfaut"/>
    <w:link w:val="Titre6"/>
    <w:rsid w:val="0099387E"/>
    <w:rPr>
      <w:caps/>
      <w:color w:val="365F91" w:themeColor="accent1" w:themeShade="BF"/>
      <w:spacing w:val="10"/>
    </w:rPr>
  </w:style>
  <w:style w:type="character" w:customStyle="1" w:styleId="Titre7Car">
    <w:name w:val="Titre 7 Car"/>
    <w:basedOn w:val="Policepardfaut"/>
    <w:link w:val="Titre7"/>
    <w:rsid w:val="0099387E"/>
    <w:rPr>
      <w:caps/>
      <w:color w:val="365F91" w:themeColor="accent1" w:themeShade="BF"/>
      <w:spacing w:val="10"/>
    </w:rPr>
  </w:style>
  <w:style w:type="character" w:customStyle="1" w:styleId="Titre8Car">
    <w:name w:val="Titre 8 Car"/>
    <w:basedOn w:val="Policepardfaut"/>
    <w:link w:val="Titre8"/>
    <w:rsid w:val="0099387E"/>
    <w:rPr>
      <w:caps/>
      <w:spacing w:val="10"/>
      <w:sz w:val="18"/>
      <w:szCs w:val="18"/>
    </w:rPr>
  </w:style>
  <w:style w:type="character" w:customStyle="1" w:styleId="Titre9Car">
    <w:name w:val="Titre 9 Car"/>
    <w:basedOn w:val="Policepardfaut"/>
    <w:link w:val="Titre9"/>
    <w:rsid w:val="0099387E"/>
    <w:rPr>
      <w:i/>
      <w:caps/>
      <w:spacing w:val="10"/>
      <w:sz w:val="18"/>
      <w:szCs w:val="18"/>
    </w:rPr>
  </w:style>
  <w:style w:type="paragraph" w:styleId="Paragraphedeliste">
    <w:name w:val="List Paragraph"/>
    <w:aliases w:val="Fluvial1,Ss titre"/>
    <w:basedOn w:val="Normal"/>
    <w:link w:val="ParagraphedelisteCar"/>
    <w:uiPriority w:val="1"/>
    <w:qFormat/>
    <w:rsid w:val="0099387E"/>
    <w:pPr>
      <w:ind w:left="720"/>
      <w:contextualSpacing/>
    </w:pPr>
  </w:style>
  <w:style w:type="table" w:styleId="Grilledutableau">
    <w:name w:val="Table Grid"/>
    <w:basedOn w:val="TableauNormal"/>
    <w:uiPriority w:val="59"/>
    <w:rsid w:val="00772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343A8"/>
    <w:pPr>
      <w:autoSpaceDE w:val="0"/>
      <w:autoSpaceDN w:val="0"/>
      <w:adjustRightInd w:val="0"/>
    </w:pPr>
    <w:rPr>
      <w:rFonts w:ascii="Georgia" w:hAnsi="Georgia" w:cs="Georgia"/>
      <w:color w:val="000000"/>
      <w:sz w:val="24"/>
      <w:szCs w:val="24"/>
    </w:rPr>
  </w:style>
  <w:style w:type="paragraph" w:customStyle="1" w:styleId="05ARTICLENiv1-Texte">
    <w:name w:val="05_ARTICLE_Niv1 - Texte"/>
    <w:link w:val="05ARTICLENiv1-TexteCar"/>
    <w:rsid w:val="00061F24"/>
    <w:pPr>
      <w:spacing w:after="240"/>
      <w:jc w:val="both"/>
    </w:pPr>
    <w:rPr>
      <w:rFonts w:ascii="Verdana" w:eastAsia="Times New Roman" w:hAnsi="Verdana" w:cs="Times New Roman"/>
      <w:noProof/>
      <w:spacing w:val="-6"/>
      <w:sz w:val="18"/>
      <w:szCs w:val="20"/>
      <w:lang w:eastAsia="fr-FR"/>
    </w:rPr>
  </w:style>
  <w:style w:type="character" w:customStyle="1" w:styleId="05ARTICLENiv1-TexteCar">
    <w:name w:val="05_ARTICLE_Niv1 - Texte Car"/>
    <w:link w:val="05ARTICLENiv1-Texte"/>
    <w:rsid w:val="00061F24"/>
    <w:rPr>
      <w:rFonts w:ascii="Verdana" w:eastAsia="Times New Roman" w:hAnsi="Verdana" w:cs="Times New Roman"/>
      <w:noProof/>
      <w:spacing w:val="-6"/>
      <w:sz w:val="18"/>
      <w:szCs w:val="20"/>
      <w:lang w:eastAsia="fr-FR"/>
    </w:rPr>
  </w:style>
  <w:style w:type="paragraph" w:customStyle="1" w:styleId="numrationniveau1">
    <w:name w:val="énumération niveau 1"/>
    <w:basedOn w:val="Normal"/>
    <w:rsid w:val="00061F24"/>
    <w:pPr>
      <w:numPr>
        <w:numId w:val="1"/>
      </w:numPr>
      <w:spacing w:after="240"/>
    </w:pPr>
    <w:rPr>
      <w:rFonts w:ascii="Verdana" w:eastAsia="Times New Roman" w:hAnsi="Verdana" w:cs="Times New Roman"/>
      <w:spacing w:val="-6"/>
      <w:sz w:val="18"/>
      <w:lang w:eastAsia="fr-FR"/>
    </w:rPr>
  </w:style>
  <w:style w:type="paragraph" w:customStyle="1" w:styleId="Car">
    <w:name w:val="Car"/>
    <w:basedOn w:val="Normal"/>
    <w:rsid w:val="00061F24"/>
    <w:pPr>
      <w:spacing w:after="160" w:line="240" w:lineRule="exact"/>
    </w:pPr>
    <w:rPr>
      <w:rFonts w:ascii="Trebuchet MS" w:eastAsia="Times New Roman" w:hAnsi="Trebuchet MS" w:cs="Trebuchet MS"/>
      <w:color w:val="000000"/>
      <w:sz w:val="24"/>
      <w:szCs w:val="24"/>
    </w:rPr>
  </w:style>
  <w:style w:type="character" w:styleId="Marquedecommentaire">
    <w:name w:val="annotation reference"/>
    <w:rsid w:val="00061F24"/>
    <w:rPr>
      <w:sz w:val="16"/>
      <w:szCs w:val="16"/>
    </w:rPr>
  </w:style>
  <w:style w:type="paragraph" w:customStyle="1" w:styleId="TABNIVEAU1">
    <w:name w:val="TAB NIVEAU 1"/>
    <w:basedOn w:val="Normal"/>
    <w:rsid w:val="00061F24"/>
    <w:pPr>
      <w:numPr>
        <w:ilvl w:val="1"/>
        <w:numId w:val="2"/>
      </w:numPr>
    </w:pPr>
    <w:rPr>
      <w:rFonts w:ascii="Verdana" w:eastAsia="Times New Roman" w:hAnsi="Verdana" w:cs="Times New Roman"/>
      <w:spacing w:val="-6"/>
      <w:sz w:val="18"/>
      <w:lang w:eastAsia="fr-FR"/>
    </w:rPr>
  </w:style>
  <w:style w:type="paragraph" w:styleId="Textedebulles">
    <w:name w:val="Balloon Text"/>
    <w:basedOn w:val="Normal"/>
    <w:link w:val="TextedebullesCar"/>
    <w:uiPriority w:val="99"/>
    <w:semiHidden/>
    <w:unhideWhenUsed/>
    <w:rsid w:val="00061F24"/>
    <w:rPr>
      <w:rFonts w:ascii="Tahoma" w:hAnsi="Tahoma" w:cs="Tahoma"/>
      <w:sz w:val="16"/>
      <w:szCs w:val="16"/>
    </w:rPr>
  </w:style>
  <w:style w:type="character" w:customStyle="1" w:styleId="TextedebullesCar">
    <w:name w:val="Texte de bulles Car"/>
    <w:basedOn w:val="Policepardfaut"/>
    <w:link w:val="Textedebulles"/>
    <w:uiPriority w:val="99"/>
    <w:semiHidden/>
    <w:rsid w:val="00061F24"/>
    <w:rPr>
      <w:rFonts w:ascii="Tahoma" w:hAnsi="Tahoma" w:cs="Tahoma"/>
      <w:sz w:val="16"/>
      <w:szCs w:val="16"/>
    </w:rPr>
  </w:style>
  <w:style w:type="paragraph" w:customStyle="1" w:styleId="Car0">
    <w:name w:val="Car"/>
    <w:basedOn w:val="Normal"/>
    <w:rsid w:val="005A77BF"/>
    <w:pPr>
      <w:spacing w:after="160" w:line="240" w:lineRule="exact"/>
    </w:pPr>
    <w:rPr>
      <w:rFonts w:ascii="Trebuchet MS" w:eastAsia="Times New Roman" w:hAnsi="Trebuchet MS" w:cs="Trebuchet MS"/>
      <w:color w:val="000000"/>
      <w:sz w:val="24"/>
      <w:szCs w:val="24"/>
    </w:rPr>
  </w:style>
  <w:style w:type="paragraph" w:customStyle="1" w:styleId="01INTITULDOC">
    <w:name w:val="01_INTITULÉ DOC"/>
    <w:next w:val="Normal"/>
    <w:rsid w:val="00BB2CC1"/>
    <w:pPr>
      <w:spacing w:before="120" w:after="360"/>
      <w:jc w:val="center"/>
    </w:pPr>
    <w:rPr>
      <w:rFonts w:ascii="Verdana" w:eastAsia="Times New Roman" w:hAnsi="Verdana" w:cs="Times New Roman"/>
      <w:b/>
      <w:caps/>
      <w:noProof/>
      <w:color w:val="808080"/>
      <w:sz w:val="28"/>
      <w:szCs w:val="20"/>
      <w:lang w:eastAsia="fr-FR"/>
    </w:rPr>
  </w:style>
  <w:style w:type="paragraph" w:customStyle="1" w:styleId="03NOTICE-SsTitre">
    <w:name w:val="03_NOTICE - SsTitre"/>
    <w:next w:val="Normal"/>
    <w:rsid w:val="00BB2CC1"/>
    <w:pPr>
      <w:spacing w:before="320" w:after="120"/>
    </w:pPr>
    <w:rPr>
      <w:rFonts w:ascii="Verdana" w:eastAsia="Times New Roman" w:hAnsi="Verdana" w:cs="Times New Roman"/>
      <w:b/>
      <w:noProof/>
      <w:sz w:val="20"/>
      <w:szCs w:val="20"/>
      <w:lang w:eastAsia="fr-FR"/>
    </w:rPr>
  </w:style>
  <w:style w:type="paragraph" w:styleId="En-tte">
    <w:name w:val="header"/>
    <w:basedOn w:val="Normal"/>
    <w:link w:val="En-tteCar"/>
    <w:unhideWhenUsed/>
    <w:rsid w:val="00BB2CC1"/>
    <w:pPr>
      <w:tabs>
        <w:tab w:val="center" w:pos="4536"/>
        <w:tab w:val="right" w:pos="9072"/>
      </w:tabs>
    </w:pPr>
  </w:style>
  <w:style w:type="character" w:customStyle="1" w:styleId="En-tteCar">
    <w:name w:val="En-tête Car"/>
    <w:basedOn w:val="Policepardfaut"/>
    <w:link w:val="En-tte"/>
    <w:rsid w:val="00BB2CC1"/>
  </w:style>
  <w:style w:type="paragraph" w:styleId="Pieddepage">
    <w:name w:val="footer"/>
    <w:basedOn w:val="Normal"/>
    <w:link w:val="PieddepageCar"/>
    <w:unhideWhenUsed/>
    <w:rsid w:val="00BB2CC1"/>
    <w:pPr>
      <w:tabs>
        <w:tab w:val="center" w:pos="4536"/>
        <w:tab w:val="right" w:pos="9072"/>
      </w:tabs>
    </w:pPr>
  </w:style>
  <w:style w:type="character" w:customStyle="1" w:styleId="PieddepageCar">
    <w:name w:val="Pied de page Car"/>
    <w:basedOn w:val="Policepardfaut"/>
    <w:link w:val="Pieddepage"/>
    <w:uiPriority w:val="99"/>
    <w:rsid w:val="00BB2CC1"/>
  </w:style>
  <w:style w:type="paragraph" w:customStyle="1" w:styleId="10PIEDDEPAGE">
    <w:name w:val="10_PIED DE PAGE"/>
    <w:basedOn w:val="Normal"/>
    <w:rsid w:val="00BB2CC1"/>
    <w:pPr>
      <w:tabs>
        <w:tab w:val="center" w:pos="4820"/>
        <w:tab w:val="right" w:pos="9639"/>
      </w:tabs>
      <w:spacing w:before="120" w:after="120"/>
    </w:pPr>
    <w:rPr>
      <w:rFonts w:ascii="Verdana" w:eastAsia="Times New Roman" w:hAnsi="Verdana" w:cs="Times New Roman"/>
      <w:b/>
      <w:noProof/>
      <w:sz w:val="18"/>
      <w:lang w:eastAsia="fr-FR"/>
    </w:rPr>
  </w:style>
  <w:style w:type="paragraph" w:customStyle="1" w:styleId="textecourant">
    <w:name w:val="texte courant"/>
    <w:basedOn w:val="Corpsdetexte2"/>
    <w:rsid w:val="00F841E2"/>
    <w:pPr>
      <w:tabs>
        <w:tab w:val="left" w:pos="-3780"/>
      </w:tabs>
      <w:spacing w:after="0" w:line="240" w:lineRule="auto"/>
    </w:pPr>
    <w:rPr>
      <w:rFonts w:ascii="Arial" w:eastAsia="Times New Roman" w:hAnsi="Arial" w:cs="Arial"/>
      <w:sz w:val="20"/>
      <w:szCs w:val="23"/>
      <w:lang w:eastAsia="fr-FR"/>
    </w:rPr>
  </w:style>
  <w:style w:type="paragraph" w:styleId="Corpsdetexte2">
    <w:name w:val="Body Text 2"/>
    <w:basedOn w:val="Normal"/>
    <w:link w:val="Corpsdetexte2Car"/>
    <w:uiPriority w:val="99"/>
    <w:semiHidden/>
    <w:unhideWhenUsed/>
    <w:rsid w:val="00F841E2"/>
    <w:pPr>
      <w:spacing w:after="120" w:line="480" w:lineRule="auto"/>
    </w:pPr>
  </w:style>
  <w:style w:type="character" w:customStyle="1" w:styleId="Corpsdetexte2Car">
    <w:name w:val="Corps de texte 2 Car"/>
    <w:basedOn w:val="Policepardfaut"/>
    <w:link w:val="Corpsdetexte2"/>
    <w:uiPriority w:val="99"/>
    <w:semiHidden/>
    <w:rsid w:val="00F841E2"/>
  </w:style>
  <w:style w:type="character" w:styleId="Accentuationlgre">
    <w:name w:val="Subtle Emphasis"/>
    <w:uiPriority w:val="19"/>
    <w:qFormat/>
    <w:rsid w:val="0099387E"/>
    <w:rPr>
      <w:i/>
      <w:iCs/>
      <w:color w:val="243F60" w:themeColor="accent1" w:themeShade="7F"/>
    </w:rPr>
  </w:style>
  <w:style w:type="paragraph" w:customStyle="1" w:styleId="NORMAL2">
    <w:name w:val="NORMAL 2"/>
    <w:basedOn w:val="Normal"/>
    <w:rsid w:val="00117B05"/>
    <w:pPr>
      <w:tabs>
        <w:tab w:val="left" w:pos="284"/>
      </w:tabs>
      <w:spacing w:after="120"/>
      <w:ind w:left="1416"/>
    </w:pPr>
    <w:rPr>
      <w:rFonts w:ascii="Trebuchet MS" w:eastAsia="Times New Roman" w:hAnsi="Trebuchet MS" w:cs="Times New Roman"/>
      <w:sz w:val="20"/>
      <w:lang w:eastAsia="fr-FR"/>
    </w:rPr>
  </w:style>
  <w:style w:type="character" w:styleId="Accentuation">
    <w:name w:val="Emphasis"/>
    <w:uiPriority w:val="20"/>
    <w:qFormat/>
    <w:rsid w:val="0099387E"/>
    <w:rPr>
      <w:caps/>
      <w:color w:val="243F60" w:themeColor="accent1" w:themeShade="7F"/>
      <w:spacing w:val="5"/>
    </w:rPr>
  </w:style>
  <w:style w:type="paragraph" w:styleId="En-ttedetabledesmatires">
    <w:name w:val="TOC Heading"/>
    <w:basedOn w:val="Titre1"/>
    <w:next w:val="Normal"/>
    <w:uiPriority w:val="39"/>
    <w:semiHidden/>
    <w:unhideWhenUsed/>
    <w:qFormat/>
    <w:rsid w:val="0099387E"/>
    <w:pPr>
      <w:outlineLvl w:val="9"/>
    </w:pPr>
    <w:rPr>
      <w:lang w:bidi="en-US"/>
    </w:rPr>
  </w:style>
  <w:style w:type="paragraph" w:styleId="TM1">
    <w:name w:val="toc 1"/>
    <w:basedOn w:val="Normal"/>
    <w:next w:val="Normal"/>
    <w:autoRedefine/>
    <w:uiPriority w:val="39"/>
    <w:unhideWhenUsed/>
    <w:rsid w:val="00FB22D5"/>
    <w:pPr>
      <w:tabs>
        <w:tab w:val="left" w:pos="1100"/>
        <w:tab w:val="right" w:leader="dot" w:pos="9356"/>
      </w:tabs>
      <w:ind w:left="-284"/>
    </w:pPr>
    <w:rPr>
      <w:rFonts w:ascii="Calibri" w:hAnsi="Calibri"/>
      <w:b/>
      <w:caps/>
      <w:noProof/>
      <w:szCs w:val="22"/>
    </w:rPr>
  </w:style>
  <w:style w:type="paragraph" w:styleId="TM2">
    <w:name w:val="toc 2"/>
    <w:basedOn w:val="Normal"/>
    <w:next w:val="Normal"/>
    <w:autoRedefine/>
    <w:uiPriority w:val="39"/>
    <w:unhideWhenUsed/>
    <w:rsid w:val="002515C3"/>
    <w:pPr>
      <w:tabs>
        <w:tab w:val="left" w:pos="880"/>
        <w:tab w:val="right" w:leader="dot" w:pos="9060"/>
      </w:tabs>
      <w:spacing w:before="0" w:after="0"/>
      <w:ind w:left="221"/>
    </w:pPr>
  </w:style>
  <w:style w:type="character" w:styleId="Lienhypertexte">
    <w:name w:val="Hyperlink"/>
    <w:basedOn w:val="Policepardfaut"/>
    <w:uiPriority w:val="99"/>
    <w:unhideWhenUsed/>
    <w:rsid w:val="008173AF"/>
    <w:rPr>
      <w:color w:val="0000FF" w:themeColor="hyperlink"/>
      <w:u w:val="single"/>
    </w:rPr>
  </w:style>
  <w:style w:type="paragraph" w:styleId="Corpsdetexte">
    <w:name w:val="Body Text"/>
    <w:basedOn w:val="Normal"/>
    <w:link w:val="CorpsdetexteCar"/>
    <w:uiPriority w:val="99"/>
    <w:semiHidden/>
    <w:unhideWhenUsed/>
    <w:rsid w:val="00B21044"/>
    <w:pPr>
      <w:spacing w:after="120"/>
    </w:pPr>
  </w:style>
  <w:style w:type="character" w:customStyle="1" w:styleId="CorpsdetexteCar">
    <w:name w:val="Corps de texte Car"/>
    <w:basedOn w:val="Policepardfaut"/>
    <w:link w:val="Corpsdetexte"/>
    <w:uiPriority w:val="99"/>
    <w:semiHidden/>
    <w:rsid w:val="00B21044"/>
  </w:style>
  <w:style w:type="paragraph" w:styleId="Retraitnormal">
    <w:name w:val="Normal Indent"/>
    <w:basedOn w:val="Normal"/>
    <w:unhideWhenUsed/>
    <w:rsid w:val="00B21044"/>
    <w:pPr>
      <w:overflowPunct w:val="0"/>
      <w:autoSpaceDE w:val="0"/>
      <w:autoSpaceDN w:val="0"/>
      <w:adjustRightInd w:val="0"/>
      <w:ind w:left="720"/>
    </w:pPr>
    <w:rPr>
      <w:rFonts w:ascii="Verdana" w:eastAsia="Times New Roman" w:hAnsi="Verdana" w:cs="Times New Roman"/>
      <w:sz w:val="20"/>
      <w:lang w:eastAsia="fr-FR"/>
    </w:rPr>
  </w:style>
  <w:style w:type="paragraph" w:customStyle="1" w:styleId="Corpsdetexte21">
    <w:name w:val="Corps de texte 21"/>
    <w:basedOn w:val="Normal"/>
    <w:rsid w:val="00B21044"/>
    <w:pPr>
      <w:tabs>
        <w:tab w:val="left" w:pos="1134"/>
      </w:tabs>
      <w:overflowPunct w:val="0"/>
      <w:autoSpaceDE w:val="0"/>
      <w:autoSpaceDN w:val="0"/>
      <w:adjustRightInd w:val="0"/>
      <w:ind w:left="1134" w:hanging="1134"/>
    </w:pPr>
    <w:rPr>
      <w:rFonts w:ascii="Verdana" w:eastAsia="Times New Roman" w:hAnsi="Verdana" w:cs="Times New Roman"/>
      <w:sz w:val="20"/>
      <w:lang w:eastAsia="fr-FR"/>
    </w:rPr>
  </w:style>
  <w:style w:type="paragraph" w:customStyle="1" w:styleId="OFII">
    <w:name w:val="OFII"/>
    <w:basedOn w:val="Normal"/>
    <w:rsid w:val="00B21044"/>
    <w:pPr>
      <w:overflowPunct w:val="0"/>
      <w:autoSpaceDE w:val="0"/>
      <w:autoSpaceDN w:val="0"/>
      <w:adjustRightInd w:val="0"/>
    </w:pPr>
    <w:rPr>
      <w:rFonts w:ascii="Verdana" w:eastAsia="Times New Roman" w:hAnsi="Verdana" w:cs="Times New Roman"/>
      <w:sz w:val="20"/>
      <w:lang w:eastAsia="fr-FR"/>
    </w:rPr>
  </w:style>
  <w:style w:type="character" w:styleId="Lienhypertextesuivivisit">
    <w:name w:val="FollowedHyperlink"/>
    <w:basedOn w:val="Policepardfaut"/>
    <w:uiPriority w:val="99"/>
    <w:semiHidden/>
    <w:unhideWhenUsed/>
    <w:rsid w:val="0037430C"/>
    <w:rPr>
      <w:color w:val="800080" w:themeColor="followedHyperlink"/>
      <w:u w:val="single"/>
    </w:rPr>
  </w:style>
  <w:style w:type="paragraph" w:styleId="Sous-titre">
    <w:name w:val="Subtitle"/>
    <w:basedOn w:val="Normal"/>
    <w:next w:val="Normal"/>
    <w:link w:val="Sous-titreCar"/>
    <w:uiPriority w:val="11"/>
    <w:qFormat/>
    <w:rsid w:val="0099387E"/>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99387E"/>
    <w:rPr>
      <w:caps/>
      <w:color w:val="595959" w:themeColor="text1" w:themeTint="A6"/>
      <w:spacing w:val="10"/>
      <w:sz w:val="24"/>
      <w:szCs w:val="24"/>
    </w:rPr>
  </w:style>
  <w:style w:type="paragraph" w:styleId="Titre">
    <w:name w:val="Title"/>
    <w:basedOn w:val="Normal"/>
    <w:next w:val="Normal"/>
    <w:link w:val="TitreCar"/>
    <w:uiPriority w:val="10"/>
    <w:qFormat/>
    <w:rsid w:val="0099387E"/>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99387E"/>
    <w:rPr>
      <w:caps/>
      <w:color w:val="4F81BD" w:themeColor="accent1"/>
      <w:spacing w:val="10"/>
      <w:kern w:val="28"/>
      <w:sz w:val="52"/>
      <w:szCs w:val="52"/>
    </w:rPr>
  </w:style>
  <w:style w:type="paragraph" w:styleId="Lgende">
    <w:name w:val="caption"/>
    <w:basedOn w:val="Normal"/>
    <w:next w:val="Normal"/>
    <w:uiPriority w:val="35"/>
    <w:semiHidden/>
    <w:unhideWhenUsed/>
    <w:qFormat/>
    <w:rsid w:val="0099387E"/>
    <w:rPr>
      <w:b/>
      <w:bCs/>
      <w:color w:val="365F91" w:themeColor="accent1" w:themeShade="BF"/>
      <w:sz w:val="16"/>
      <w:szCs w:val="16"/>
    </w:rPr>
  </w:style>
  <w:style w:type="character" w:styleId="lev">
    <w:name w:val="Strong"/>
    <w:uiPriority w:val="22"/>
    <w:qFormat/>
    <w:rsid w:val="0099387E"/>
    <w:rPr>
      <w:b/>
      <w:bCs/>
    </w:rPr>
  </w:style>
  <w:style w:type="paragraph" w:styleId="Sansinterligne">
    <w:name w:val="No Spacing"/>
    <w:basedOn w:val="Normal"/>
    <w:link w:val="SansinterligneCar"/>
    <w:uiPriority w:val="1"/>
    <w:qFormat/>
    <w:rsid w:val="0099387E"/>
    <w:pPr>
      <w:spacing w:before="0" w:after="0"/>
    </w:pPr>
  </w:style>
  <w:style w:type="character" w:customStyle="1" w:styleId="SansinterligneCar">
    <w:name w:val="Sans interligne Car"/>
    <w:basedOn w:val="Policepardfaut"/>
    <w:link w:val="Sansinterligne"/>
    <w:uiPriority w:val="1"/>
    <w:rsid w:val="0099387E"/>
    <w:rPr>
      <w:sz w:val="20"/>
      <w:szCs w:val="20"/>
    </w:rPr>
  </w:style>
  <w:style w:type="paragraph" w:styleId="Citation">
    <w:name w:val="Quote"/>
    <w:basedOn w:val="Normal"/>
    <w:next w:val="Normal"/>
    <w:link w:val="CitationCar"/>
    <w:uiPriority w:val="29"/>
    <w:qFormat/>
    <w:rsid w:val="0099387E"/>
    <w:rPr>
      <w:i/>
      <w:iCs/>
    </w:rPr>
  </w:style>
  <w:style w:type="character" w:customStyle="1" w:styleId="CitationCar">
    <w:name w:val="Citation Car"/>
    <w:basedOn w:val="Policepardfaut"/>
    <w:link w:val="Citation"/>
    <w:uiPriority w:val="29"/>
    <w:rsid w:val="0099387E"/>
    <w:rPr>
      <w:i/>
      <w:iCs/>
      <w:sz w:val="20"/>
      <w:szCs w:val="20"/>
    </w:rPr>
  </w:style>
  <w:style w:type="paragraph" w:styleId="Citationintense">
    <w:name w:val="Intense Quote"/>
    <w:basedOn w:val="Normal"/>
    <w:next w:val="Normal"/>
    <w:link w:val="CitationintenseCar"/>
    <w:uiPriority w:val="30"/>
    <w:qFormat/>
    <w:rsid w:val="0099387E"/>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99387E"/>
    <w:rPr>
      <w:i/>
      <w:iCs/>
      <w:color w:val="4F81BD" w:themeColor="accent1"/>
      <w:sz w:val="20"/>
      <w:szCs w:val="20"/>
    </w:rPr>
  </w:style>
  <w:style w:type="character" w:styleId="Accentuationintense">
    <w:name w:val="Intense Emphasis"/>
    <w:uiPriority w:val="21"/>
    <w:qFormat/>
    <w:rsid w:val="0099387E"/>
    <w:rPr>
      <w:b/>
      <w:bCs/>
      <w:caps/>
      <w:color w:val="243F60" w:themeColor="accent1" w:themeShade="7F"/>
      <w:spacing w:val="10"/>
    </w:rPr>
  </w:style>
  <w:style w:type="character" w:styleId="Rfrencelgre">
    <w:name w:val="Subtle Reference"/>
    <w:uiPriority w:val="31"/>
    <w:qFormat/>
    <w:rsid w:val="0099387E"/>
    <w:rPr>
      <w:b/>
      <w:bCs/>
      <w:color w:val="4F81BD" w:themeColor="accent1"/>
    </w:rPr>
  </w:style>
  <w:style w:type="character" w:styleId="Rfrenceintense">
    <w:name w:val="Intense Reference"/>
    <w:uiPriority w:val="32"/>
    <w:qFormat/>
    <w:rsid w:val="0099387E"/>
    <w:rPr>
      <w:b/>
      <w:bCs/>
      <w:i/>
      <w:iCs/>
      <w:caps/>
      <w:color w:val="4F81BD" w:themeColor="accent1"/>
    </w:rPr>
  </w:style>
  <w:style w:type="character" w:styleId="Titredulivre">
    <w:name w:val="Book Title"/>
    <w:uiPriority w:val="33"/>
    <w:qFormat/>
    <w:rsid w:val="0099387E"/>
    <w:rPr>
      <w:b/>
      <w:bCs/>
      <w:i/>
      <w:iCs/>
      <w:spacing w:val="9"/>
    </w:rPr>
  </w:style>
  <w:style w:type="character" w:styleId="Appelnotedebasdep">
    <w:name w:val="footnote reference"/>
    <w:semiHidden/>
    <w:rsid w:val="00666BD5"/>
    <w:rPr>
      <w:vertAlign w:val="superscript"/>
    </w:rPr>
  </w:style>
  <w:style w:type="paragraph" w:styleId="Notedebasdepage">
    <w:name w:val="footnote text"/>
    <w:basedOn w:val="Normal"/>
    <w:link w:val="NotedebasdepageCar"/>
    <w:semiHidden/>
    <w:rsid w:val="00666BD5"/>
    <w:pPr>
      <w:overflowPunct w:val="0"/>
      <w:autoSpaceDE w:val="0"/>
      <w:autoSpaceDN w:val="0"/>
      <w:adjustRightInd w:val="0"/>
      <w:spacing w:before="0"/>
      <w:textAlignment w:val="baseline"/>
    </w:pPr>
    <w:rPr>
      <w:rFonts w:ascii="Verdana" w:eastAsia="Times New Roman" w:hAnsi="Verdana" w:cs="Times New Roman"/>
      <w:sz w:val="20"/>
      <w:lang w:eastAsia="fr-FR"/>
    </w:rPr>
  </w:style>
  <w:style w:type="character" w:customStyle="1" w:styleId="NotedebasdepageCar">
    <w:name w:val="Note de bas de page Car"/>
    <w:basedOn w:val="Policepardfaut"/>
    <w:link w:val="Notedebasdepage"/>
    <w:semiHidden/>
    <w:rsid w:val="00666BD5"/>
    <w:rPr>
      <w:rFonts w:ascii="Verdana" w:eastAsia="Times New Roman" w:hAnsi="Verdana" w:cs="Times New Roman"/>
      <w:sz w:val="20"/>
      <w:szCs w:val="20"/>
      <w:lang w:eastAsia="fr-FR"/>
    </w:rPr>
  </w:style>
  <w:style w:type="paragraph" w:customStyle="1" w:styleId="Corpsdetexte22">
    <w:name w:val="Corps de texte 22"/>
    <w:basedOn w:val="Normal"/>
    <w:rsid w:val="00666BD5"/>
    <w:pPr>
      <w:tabs>
        <w:tab w:val="left" w:pos="1134"/>
      </w:tabs>
      <w:overflowPunct w:val="0"/>
      <w:autoSpaceDE w:val="0"/>
      <w:autoSpaceDN w:val="0"/>
      <w:adjustRightInd w:val="0"/>
      <w:spacing w:before="0"/>
      <w:ind w:left="1134" w:hanging="1134"/>
      <w:textAlignment w:val="baseline"/>
    </w:pPr>
    <w:rPr>
      <w:rFonts w:ascii="Verdana" w:eastAsia="Times New Roman" w:hAnsi="Verdana" w:cs="Times New Roman"/>
      <w:sz w:val="20"/>
      <w:lang w:eastAsia="fr-FR"/>
    </w:rPr>
  </w:style>
  <w:style w:type="paragraph" w:customStyle="1" w:styleId="Titreannexe">
    <w:name w:val="Titre annexe"/>
    <w:basedOn w:val="Normal"/>
    <w:next w:val="Normal"/>
    <w:link w:val="TitreannexeCar"/>
    <w:rsid w:val="008A3D44"/>
    <w:pPr>
      <w:numPr>
        <w:numId w:val="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overflowPunct w:val="0"/>
      <w:autoSpaceDE w:val="0"/>
      <w:autoSpaceDN w:val="0"/>
      <w:adjustRightInd w:val="0"/>
      <w:spacing w:before="240" w:after="240"/>
      <w:jc w:val="left"/>
      <w:textAlignment w:val="baseline"/>
    </w:pPr>
    <w:rPr>
      <w:rFonts w:ascii="Calibri Light" w:eastAsia="Times New Roman" w:hAnsi="Calibri Light" w:cs="Times New Roman"/>
      <w:b/>
      <w:caps/>
      <w:color w:val="FFFFFF" w:themeColor="background1"/>
      <w:lang w:eastAsia="fr-FR"/>
    </w:rPr>
  </w:style>
  <w:style w:type="character" w:customStyle="1" w:styleId="TitreannexeCar">
    <w:name w:val="Titre annexe Car"/>
    <w:basedOn w:val="Policepardfaut"/>
    <w:link w:val="Titreannexe"/>
    <w:rsid w:val="002A31A4"/>
    <w:rPr>
      <w:rFonts w:ascii="Calibri Light" w:eastAsia="Times New Roman" w:hAnsi="Calibri Light" w:cs="Times New Roman"/>
      <w:b/>
      <w:caps/>
      <w:color w:val="FFFFFF" w:themeColor="background1"/>
      <w:szCs w:val="20"/>
      <w:shd w:val="clear" w:color="auto" w:fill="4F81BD" w:themeFill="accent1"/>
      <w:lang w:eastAsia="fr-FR"/>
    </w:rPr>
  </w:style>
  <w:style w:type="paragraph" w:styleId="TM3">
    <w:name w:val="toc 3"/>
    <w:basedOn w:val="Normal"/>
    <w:next w:val="Normal"/>
    <w:autoRedefine/>
    <w:uiPriority w:val="39"/>
    <w:unhideWhenUsed/>
    <w:rsid w:val="002E348E"/>
    <w:pPr>
      <w:spacing w:after="100"/>
      <w:ind w:left="440"/>
    </w:pPr>
  </w:style>
  <w:style w:type="paragraph" w:customStyle="1" w:styleId="StyleTitreannexe">
    <w:name w:val="Style Titre annexe"/>
    <w:basedOn w:val="Titreannexe"/>
    <w:link w:val="StyleTitreannexeCar"/>
    <w:qFormat/>
    <w:rsid w:val="00CB446B"/>
    <w:pPr>
      <w:numPr>
        <w:numId w:val="5"/>
      </w:numPr>
    </w:pPr>
    <w:rPr>
      <w:rFonts w:asciiTheme="minorHAnsi" w:hAnsiTheme="minorHAnsi"/>
    </w:rPr>
  </w:style>
  <w:style w:type="character" w:customStyle="1" w:styleId="StyleTitreannexeCar">
    <w:name w:val="Style Titre annexe Car"/>
    <w:basedOn w:val="TitreannexeCar"/>
    <w:link w:val="StyleTitreannexe"/>
    <w:rsid w:val="00CB446B"/>
    <w:rPr>
      <w:rFonts w:ascii="Calibri Light" w:eastAsia="Times New Roman" w:hAnsi="Calibri Light" w:cs="Times New Roman"/>
      <w:b/>
      <w:caps/>
      <w:color w:val="FFFFFF" w:themeColor="background1"/>
      <w:szCs w:val="20"/>
      <w:shd w:val="clear" w:color="auto" w:fill="4F81BD" w:themeFill="accent1"/>
      <w:lang w:eastAsia="fr-FR"/>
    </w:rPr>
  </w:style>
  <w:style w:type="paragraph" w:styleId="NormalWeb">
    <w:name w:val="Normal (Web)"/>
    <w:basedOn w:val="Normal"/>
    <w:uiPriority w:val="99"/>
    <w:rsid w:val="005F3E33"/>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fcase2metab">
    <w:name w:val="f_case_2èmetab"/>
    <w:basedOn w:val="Normal"/>
    <w:uiPriority w:val="99"/>
    <w:rsid w:val="003D0BB5"/>
    <w:pPr>
      <w:tabs>
        <w:tab w:val="left" w:pos="426"/>
        <w:tab w:val="left" w:pos="851"/>
      </w:tabs>
      <w:spacing w:before="0" w:after="0"/>
      <w:ind w:left="1134" w:hanging="1134"/>
    </w:pPr>
    <w:rPr>
      <w:rFonts w:ascii="Univers" w:eastAsia="Times New Roman" w:hAnsi="Univers" w:cs="Univers"/>
      <w:sz w:val="20"/>
      <w:lang w:eastAsia="fr-FR"/>
    </w:rPr>
  </w:style>
  <w:style w:type="paragraph" w:customStyle="1" w:styleId="Rponse">
    <w:name w:val="Réponse"/>
    <w:basedOn w:val="Normal"/>
    <w:uiPriority w:val="99"/>
    <w:rsid w:val="003D0BB5"/>
    <w:pPr>
      <w:widowControl w:val="0"/>
      <w:spacing w:before="0"/>
      <w:jc w:val="left"/>
    </w:pPr>
    <w:rPr>
      <w:rFonts w:ascii="Arial" w:eastAsia="Times New Roman" w:hAnsi="Arial" w:cs="Arial"/>
      <w:b/>
      <w:bCs/>
      <w:color w:val="000000"/>
      <w:sz w:val="20"/>
      <w:lang w:eastAsia="fr-FR"/>
    </w:rPr>
  </w:style>
  <w:style w:type="paragraph" w:customStyle="1" w:styleId="OmniPage7">
    <w:name w:val="OmniPage #7"/>
    <w:basedOn w:val="Normal"/>
    <w:rsid w:val="003D0BB5"/>
    <w:pPr>
      <w:framePr w:hSpace="142" w:vSpace="142" w:wrap="notBeside" w:vAnchor="text" w:hAnchor="text" w:y="1"/>
      <w:spacing w:before="0" w:after="0" w:line="480" w:lineRule="auto"/>
      <w:jc w:val="left"/>
    </w:pPr>
    <w:rPr>
      <w:rFonts w:ascii="Times New Roman" w:eastAsia="Times New Roman" w:hAnsi="Times New Roman" w:cs="Times New Roman"/>
      <w:sz w:val="20"/>
      <w:lang w:val="en-US" w:eastAsia="fr-FR"/>
    </w:rPr>
  </w:style>
  <w:style w:type="paragraph" w:customStyle="1" w:styleId="fcase1ertab">
    <w:name w:val="f_case_1ertab"/>
    <w:basedOn w:val="Normal"/>
    <w:uiPriority w:val="99"/>
    <w:rsid w:val="00A26BAE"/>
    <w:pPr>
      <w:tabs>
        <w:tab w:val="left" w:pos="426"/>
      </w:tabs>
      <w:spacing w:before="0" w:after="0"/>
      <w:ind w:left="709" w:hanging="709"/>
    </w:pPr>
    <w:rPr>
      <w:rFonts w:ascii="Univers" w:eastAsia="Times New Roman" w:hAnsi="Univers" w:cs="Univers"/>
      <w:sz w:val="20"/>
      <w:lang w:eastAsia="fr-FR"/>
    </w:rPr>
  </w:style>
  <w:style w:type="paragraph" w:customStyle="1" w:styleId="TitreArticle1">
    <w:name w:val="Titre Article 1"/>
    <w:basedOn w:val="Titre1"/>
    <w:rsid w:val="008B2A4B"/>
    <w:pPr>
      <w:keepNext/>
      <w:numPr>
        <w:numId w:val="0"/>
      </w:numPr>
      <w:pBdr>
        <w:top w:val="none" w:sz="0" w:space="0" w:color="auto"/>
        <w:left w:val="none" w:sz="0" w:space="0" w:color="auto"/>
        <w:bottom w:val="none" w:sz="0" w:space="0" w:color="auto"/>
        <w:right w:val="none" w:sz="0" w:space="0" w:color="auto"/>
      </w:pBdr>
      <w:shd w:val="clear" w:color="auto" w:fill="auto"/>
    </w:pPr>
    <w:rPr>
      <w:rFonts w:ascii="Verdana" w:eastAsia="Times New Roman" w:hAnsi="Verdana" w:cs="Times New Roman"/>
      <w:spacing w:val="0"/>
      <w:sz w:val="24"/>
      <w:szCs w:val="20"/>
      <w:lang w:eastAsia="fr-FR"/>
    </w:rPr>
  </w:style>
  <w:style w:type="paragraph" w:customStyle="1" w:styleId="StyleTitre2Verdana">
    <w:name w:val="Style Titre 2 + Verdana"/>
    <w:basedOn w:val="Titre2"/>
    <w:link w:val="StyleTitre2VerdanaCar"/>
    <w:rsid w:val="008B2A4B"/>
    <w:pPr>
      <w:numPr>
        <w:ilvl w:val="0"/>
        <w:numId w:val="0"/>
      </w:numPr>
      <w:shd w:val="clear" w:color="auto" w:fill="auto"/>
    </w:pPr>
    <w:rPr>
      <w:rFonts w:ascii="Verdana" w:eastAsia="Times New Roman" w:hAnsi="Verdana" w:cs="Times New Roman"/>
      <w:b w:val="0"/>
      <w:bCs/>
      <w:szCs w:val="20"/>
      <w:lang w:eastAsia="fr-FR"/>
    </w:rPr>
  </w:style>
  <w:style w:type="character" w:customStyle="1" w:styleId="StyleTitre2VerdanaCar">
    <w:name w:val="Style Titre 2 + Verdana Car"/>
    <w:basedOn w:val="Titre2Car"/>
    <w:link w:val="StyleTitre2Verdana"/>
    <w:rsid w:val="008B2A4B"/>
    <w:rPr>
      <w:rFonts w:ascii="Verdana" w:eastAsia="Times New Roman" w:hAnsi="Verdana" w:cs="Times New Roman"/>
      <w:b w:val="0"/>
      <w:bCs/>
      <w:spacing w:val="15"/>
      <w:szCs w:val="20"/>
      <w:shd w:val="clear" w:color="auto" w:fill="DBE5F1" w:themeFill="accent1" w:themeFillTint="33"/>
      <w:lang w:eastAsia="fr-FR"/>
    </w:rPr>
  </w:style>
  <w:style w:type="paragraph" w:customStyle="1" w:styleId="StyleTitre3Verdana">
    <w:name w:val="Style Titre 3 + Verdana"/>
    <w:basedOn w:val="Titre3"/>
    <w:rsid w:val="008B2A4B"/>
    <w:pPr>
      <w:keepNext/>
      <w:numPr>
        <w:ilvl w:val="0"/>
        <w:numId w:val="0"/>
      </w:numPr>
      <w:spacing w:before="60" w:after="60"/>
      <w:ind w:left="504" w:hanging="504"/>
    </w:pPr>
    <w:rPr>
      <w:rFonts w:ascii="Verdana" w:eastAsia="Times New Roman" w:hAnsi="Verdana" w:cs="Times New Roman"/>
      <w:bCs/>
      <w:color w:val="auto"/>
      <w:spacing w:val="0"/>
      <w:szCs w:val="20"/>
      <w:lang w:eastAsia="fr-FR"/>
    </w:rPr>
  </w:style>
  <w:style w:type="paragraph" w:customStyle="1" w:styleId="numration-">
    <w:name w:val="énumération -"/>
    <w:basedOn w:val="Normal"/>
    <w:rsid w:val="00CA1FE7"/>
    <w:pPr>
      <w:numPr>
        <w:numId w:val="6"/>
      </w:numPr>
      <w:spacing w:before="0" w:after="240"/>
      <w:jc w:val="left"/>
    </w:pPr>
    <w:rPr>
      <w:rFonts w:ascii="Verdana" w:eastAsia="Times New Roman" w:hAnsi="Verdana" w:cs="Times New Roman"/>
      <w:spacing w:val="-6"/>
      <w:sz w:val="18"/>
      <w:lang w:eastAsia="fr-FR"/>
    </w:rPr>
  </w:style>
  <w:style w:type="paragraph" w:styleId="Commentaire">
    <w:name w:val="annotation text"/>
    <w:basedOn w:val="Normal"/>
    <w:link w:val="CommentaireCar"/>
    <w:uiPriority w:val="99"/>
    <w:unhideWhenUsed/>
    <w:rsid w:val="00C27557"/>
    <w:pPr>
      <w:spacing w:before="0" w:after="240"/>
      <w:jc w:val="left"/>
    </w:pPr>
    <w:rPr>
      <w:rFonts w:ascii="Verdana" w:eastAsia="Times New Roman" w:hAnsi="Verdana" w:cs="Times New Roman"/>
      <w:spacing w:val="-6"/>
      <w:sz w:val="24"/>
      <w:lang w:eastAsia="fr-FR"/>
    </w:rPr>
  </w:style>
  <w:style w:type="character" w:customStyle="1" w:styleId="CommentaireCar">
    <w:name w:val="Commentaire Car"/>
    <w:basedOn w:val="Policepardfaut"/>
    <w:link w:val="Commentaire"/>
    <w:uiPriority w:val="99"/>
    <w:rsid w:val="00C27557"/>
    <w:rPr>
      <w:rFonts w:ascii="Verdana" w:eastAsia="Times New Roman" w:hAnsi="Verdana" w:cs="Times New Roman"/>
      <w:spacing w:val="-6"/>
      <w:sz w:val="24"/>
      <w:szCs w:val="20"/>
      <w:lang w:eastAsia="fr-FR"/>
    </w:rPr>
  </w:style>
  <w:style w:type="paragraph" w:customStyle="1" w:styleId="Petitretrait">
    <w:name w:val="Petit retrait"/>
    <w:basedOn w:val="Normal"/>
    <w:rsid w:val="00C27557"/>
    <w:pPr>
      <w:overflowPunct w:val="0"/>
      <w:autoSpaceDE w:val="0"/>
      <w:autoSpaceDN w:val="0"/>
      <w:adjustRightInd w:val="0"/>
      <w:spacing w:before="0" w:after="0"/>
      <w:ind w:left="240" w:hanging="220"/>
    </w:pPr>
    <w:rPr>
      <w:rFonts w:ascii="Avant Garde" w:eastAsia="Times New Roman" w:hAnsi="Avant Garde" w:cs="Times New Roman"/>
      <w:noProof/>
      <w:sz w:val="20"/>
      <w:lang w:eastAsia="fr-FR"/>
    </w:rPr>
  </w:style>
  <w:style w:type="paragraph" w:customStyle="1" w:styleId="06ARTICLENiv2-SsTitre">
    <w:name w:val="06_ARTICLE_Niv2 - SsTitre"/>
    <w:next w:val="06ARTICLENiv2-Texte"/>
    <w:link w:val="06ARTICLENiv2-SsTitreCar"/>
    <w:rsid w:val="00214275"/>
    <w:pPr>
      <w:spacing w:before="120" w:after="120" w:line="240" w:lineRule="auto"/>
      <w:ind w:left="284"/>
      <w:jc w:val="both"/>
    </w:pPr>
    <w:rPr>
      <w:rFonts w:ascii="Verdana" w:eastAsia="Times New Roman" w:hAnsi="Verdana" w:cs="Times New Roman"/>
      <w:b/>
      <w:noProof/>
      <w:color w:val="999999"/>
      <w:spacing w:val="-10"/>
      <w:sz w:val="20"/>
      <w:szCs w:val="20"/>
      <w:lang w:eastAsia="fr-FR"/>
    </w:rPr>
  </w:style>
  <w:style w:type="paragraph" w:customStyle="1" w:styleId="06ARTICLENiv2-Texte">
    <w:name w:val="06_ARTICLE_Niv2 - Texte"/>
    <w:link w:val="06ARTICLENiv2-TexteCar"/>
    <w:rsid w:val="00214275"/>
    <w:pPr>
      <w:spacing w:before="0" w:after="240"/>
      <w:ind w:left="284"/>
    </w:pPr>
    <w:rPr>
      <w:rFonts w:ascii="Verdana" w:eastAsia="Times New Roman" w:hAnsi="Verdana" w:cs="Times New Roman"/>
      <w:spacing w:val="-6"/>
      <w:sz w:val="18"/>
      <w:lang w:eastAsia="fr-FR"/>
    </w:rPr>
  </w:style>
  <w:style w:type="character" w:customStyle="1" w:styleId="06ARTICLENiv2-TexteCar">
    <w:name w:val="06_ARTICLE_Niv2 - Texte Car"/>
    <w:basedOn w:val="Policepardfaut"/>
    <w:link w:val="06ARTICLENiv2-Texte"/>
    <w:rsid w:val="00214275"/>
    <w:rPr>
      <w:rFonts w:ascii="Verdana" w:eastAsia="Times New Roman" w:hAnsi="Verdana" w:cs="Times New Roman"/>
      <w:spacing w:val="-6"/>
      <w:sz w:val="18"/>
      <w:szCs w:val="20"/>
      <w:lang w:eastAsia="fr-FR"/>
    </w:rPr>
  </w:style>
  <w:style w:type="character" w:customStyle="1" w:styleId="06ARTICLENiv2-SsTitreCar">
    <w:name w:val="06_ARTICLE_Niv2 - SsTitre Car"/>
    <w:link w:val="06ARTICLENiv2-SsTitre"/>
    <w:rsid w:val="00214275"/>
    <w:rPr>
      <w:rFonts w:ascii="Verdana" w:eastAsia="Times New Roman" w:hAnsi="Verdana" w:cs="Times New Roman"/>
      <w:b/>
      <w:noProof/>
      <w:color w:val="999999"/>
      <w:spacing w:val="-10"/>
      <w:sz w:val="20"/>
      <w:szCs w:val="20"/>
      <w:lang w:eastAsia="fr-FR"/>
    </w:rPr>
  </w:style>
  <w:style w:type="character" w:customStyle="1" w:styleId="07ARTICLENiv3-N">
    <w:name w:val="07_ARTICLE_Niv3 - N°"/>
    <w:rsid w:val="00214275"/>
    <w:rPr>
      <w:rFonts w:ascii="Verdana" w:hAnsi="Verdana"/>
      <w:b/>
      <w:smallCaps/>
      <w:dstrike w:val="0"/>
      <w:noProof w:val="0"/>
      <w:spacing w:val="0"/>
      <w:sz w:val="18"/>
      <w:vertAlign w:val="baseline"/>
      <w:lang w:val="fr-FR"/>
    </w:rPr>
  </w:style>
  <w:style w:type="character" w:customStyle="1" w:styleId="05ARTICLENiv1-SsTitreCar2">
    <w:name w:val="05_ARTICLE_Niv1 - SsTitre Car2"/>
    <w:link w:val="05ARTICLENiv1-SsTitre"/>
    <w:rsid w:val="00214275"/>
    <w:rPr>
      <w:rFonts w:ascii="Verdana" w:hAnsi="Verdana"/>
      <w:b/>
      <w:noProof/>
      <w:color w:val="BF3F00"/>
      <w:spacing w:val="-10"/>
      <w:lang w:eastAsia="fr-FR"/>
    </w:rPr>
  </w:style>
  <w:style w:type="paragraph" w:customStyle="1" w:styleId="05ARTICLENiv1-SsTitre">
    <w:name w:val="05_ARTICLE_Niv1 - SsTitre"/>
    <w:link w:val="05ARTICLENiv1-SsTitreCar2"/>
    <w:rsid w:val="00214275"/>
    <w:pPr>
      <w:spacing w:before="120" w:after="120" w:line="240" w:lineRule="auto"/>
      <w:jc w:val="both"/>
    </w:pPr>
    <w:rPr>
      <w:rFonts w:ascii="Verdana" w:hAnsi="Verdana"/>
      <w:b/>
      <w:noProof/>
      <w:color w:val="BF3F00"/>
      <w:spacing w:val="-10"/>
      <w:lang w:eastAsia="fr-FR"/>
    </w:rPr>
  </w:style>
  <w:style w:type="character" w:customStyle="1" w:styleId="05ARTICLENiv1-TexteCarCar">
    <w:name w:val="05_ARTICLE_Niv1 - Texte Car Car"/>
    <w:rsid w:val="00214275"/>
    <w:rPr>
      <w:rFonts w:ascii="Verdana" w:hAnsi="Verdana"/>
      <w:noProof/>
      <w:spacing w:val="-6"/>
      <w:sz w:val="18"/>
      <w:lang w:val="fr-FR" w:eastAsia="fr-FR" w:bidi="ar-SA"/>
    </w:rPr>
  </w:style>
  <w:style w:type="character" w:customStyle="1" w:styleId="05ARTICLENiv1-SsTitreCar">
    <w:name w:val="05_ARTICLE_Niv1 - SsTitre Car"/>
    <w:rsid w:val="005729BC"/>
    <w:rPr>
      <w:rFonts w:ascii="Verdana" w:hAnsi="Verdana"/>
      <w:b/>
      <w:noProof/>
      <w:color w:val="BF3F00"/>
      <w:spacing w:val="-10"/>
      <w:lang w:val="fr-FR" w:eastAsia="fr-FR" w:bidi="ar-SA"/>
    </w:rPr>
  </w:style>
  <w:style w:type="character" w:customStyle="1" w:styleId="06ARTICLENiv2-N">
    <w:name w:val="06_ARTICLE_Niv2 - N°"/>
    <w:rsid w:val="002432BC"/>
    <w:rPr>
      <w:rFonts w:ascii="Verdana" w:hAnsi="Verdana"/>
      <w:b/>
      <w:color w:val="999999"/>
      <w:spacing w:val="-10"/>
      <w:sz w:val="20"/>
      <w:u w:val="none"/>
    </w:rPr>
  </w:style>
  <w:style w:type="character" w:customStyle="1" w:styleId="apple-converted-space">
    <w:name w:val="apple-converted-space"/>
    <w:basedOn w:val="Policepardfaut"/>
    <w:rsid w:val="00F50431"/>
  </w:style>
  <w:style w:type="paragraph" w:styleId="Objetducommentaire">
    <w:name w:val="annotation subject"/>
    <w:basedOn w:val="Commentaire"/>
    <w:next w:val="Commentaire"/>
    <w:link w:val="ObjetducommentaireCar"/>
    <w:uiPriority w:val="99"/>
    <w:semiHidden/>
    <w:unhideWhenUsed/>
    <w:rsid w:val="00F94B48"/>
    <w:pPr>
      <w:spacing w:before="60" w:after="60"/>
      <w:jc w:val="both"/>
    </w:pPr>
    <w:rPr>
      <w:rFonts w:asciiTheme="minorHAnsi" w:eastAsiaTheme="minorEastAsia" w:hAnsiTheme="minorHAnsi" w:cstheme="minorBidi"/>
      <w:b/>
      <w:bCs/>
      <w:spacing w:val="0"/>
      <w:sz w:val="20"/>
      <w:lang w:eastAsia="en-US"/>
    </w:rPr>
  </w:style>
  <w:style w:type="character" w:customStyle="1" w:styleId="ObjetducommentaireCar">
    <w:name w:val="Objet du commentaire Car"/>
    <w:basedOn w:val="CommentaireCar"/>
    <w:link w:val="Objetducommentaire"/>
    <w:uiPriority w:val="99"/>
    <w:semiHidden/>
    <w:rsid w:val="00F94B48"/>
    <w:rPr>
      <w:rFonts w:ascii="Verdana" w:eastAsia="Times New Roman" w:hAnsi="Verdana" w:cs="Times New Roman"/>
      <w:b/>
      <w:bCs/>
      <w:spacing w:val="-6"/>
      <w:sz w:val="20"/>
      <w:szCs w:val="20"/>
      <w:lang w:eastAsia="fr-FR"/>
    </w:rPr>
  </w:style>
  <w:style w:type="character" w:customStyle="1" w:styleId="Mentionnonrsolue1">
    <w:name w:val="Mention non résolue1"/>
    <w:basedOn w:val="Policepardfaut"/>
    <w:uiPriority w:val="99"/>
    <w:semiHidden/>
    <w:unhideWhenUsed/>
    <w:rsid w:val="0019517C"/>
    <w:rPr>
      <w:color w:val="605E5C"/>
      <w:shd w:val="clear" w:color="auto" w:fill="E1DFDD"/>
    </w:rPr>
  </w:style>
  <w:style w:type="character" w:customStyle="1" w:styleId="ParagraphedelisteCar">
    <w:name w:val="Paragraphe de liste Car"/>
    <w:aliases w:val="Fluvial1 Car,Ss titre Car"/>
    <w:link w:val="Paragraphedeliste"/>
    <w:uiPriority w:val="1"/>
    <w:rsid w:val="00FE08AD"/>
    <w:rPr>
      <w:szCs w:val="20"/>
    </w:rPr>
  </w:style>
  <w:style w:type="character" w:styleId="Textedelespacerserv">
    <w:name w:val="Placeholder Text"/>
    <w:basedOn w:val="Policepardfaut"/>
    <w:uiPriority w:val="99"/>
    <w:semiHidden/>
    <w:rsid w:val="008963CF"/>
    <w:rPr>
      <w:color w:val="808080"/>
    </w:rPr>
  </w:style>
  <w:style w:type="paragraph" w:customStyle="1" w:styleId="05ARTICLENiv1-TableauPuce1">
    <w:name w:val="05_ARTICLE_Niv1 - Tableau Puce 1"/>
    <w:basedOn w:val="Normal"/>
    <w:link w:val="05ARTICLENiv1-TableauPuce1Car"/>
    <w:qFormat/>
    <w:rsid w:val="0077473F"/>
    <w:pPr>
      <w:numPr>
        <w:numId w:val="7"/>
      </w:numPr>
      <w:tabs>
        <w:tab w:val="left" w:leader="dot" w:pos="9356"/>
      </w:tabs>
      <w:ind w:left="454" w:hanging="227"/>
    </w:pPr>
    <w:rPr>
      <w:rFonts w:ascii="Arial" w:eastAsia="Times New Roman" w:hAnsi="Arial" w:cs="Times New Roman"/>
      <w:noProof/>
      <w:sz w:val="20"/>
      <w:lang w:eastAsia="fr-FR"/>
    </w:rPr>
  </w:style>
  <w:style w:type="paragraph" w:customStyle="1" w:styleId="05ARTICLENiv1-TableauPuce2">
    <w:name w:val="05_ARTICLE_Niv1 - Tableau Puce 2"/>
    <w:basedOn w:val="Normal"/>
    <w:qFormat/>
    <w:rsid w:val="0077473F"/>
    <w:pPr>
      <w:numPr>
        <w:ilvl w:val="1"/>
        <w:numId w:val="8"/>
      </w:numPr>
      <w:tabs>
        <w:tab w:val="left" w:leader="dot" w:pos="9356"/>
      </w:tabs>
      <w:spacing w:before="0" w:after="0"/>
      <w:ind w:left="794" w:hanging="227"/>
    </w:pPr>
    <w:rPr>
      <w:rFonts w:ascii="Arial" w:eastAsia="Times New Roman" w:hAnsi="Arial" w:cs="Times New Roman"/>
      <w:noProof/>
      <w:sz w:val="20"/>
      <w:lang w:eastAsia="fr-FR"/>
    </w:rPr>
  </w:style>
  <w:style w:type="character" w:customStyle="1" w:styleId="05ARTICLENiv1-TableauPuce1Car">
    <w:name w:val="05_ARTICLE_Niv1 - Tableau Puce 1 Car"/>
    <w:basedOn w:val="Policepardfaut"/>
    <w:link w:val="05ARTICLENiv1-TableauPuce1"/>
    <w:rsid w:val="0077473F"/>
    <w:rPr>
      <w:rFonts w:ascii="Arial" w:eastAsia="Times New Roman" w:hAnsi="Arial" w:cs="Times New Roman"/>
      <w:noProof/>
      <w:sz w:val="20"/>
      <w:szCs w:val="20"/>
      <w:lang w:eastAsia="fr-FR"/>
    </w:rPr>
  </w:style>
  <w:style w:type="paragraph" w:customStyle="1" w:styleId="04ARTICLE-Titre">
    <w:name w:val="04_ARTICLE - Titre"/>
    <w:next w:val="Normal"/>
    <w:rsid w:val="00B32134"/>
    <w:p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ind w:left="360" w:hanging="360"/>
    </w:pPr>
    <w:rPr>
      <w:rFonts w:ascii="Arial Black" w:eastAsia="Times New Roman" w:hAnsi="Arial Black" w:cs="Times New Roman"/>
      <w:caps/>
      <w:noProof/>
      <w:color w:val="FFFFFF"/>
      <w:sz w:val="20"/>
      <w:szCs w:val="20"/>
      <w:lang w:eastAsia="fr-FR"/>
    </w:rPr>
  </w:style>
  <w:style w:type="paragraph" w:customStyle="1" w:styleId="SIP-Paragraphe">
    <w:name w:val="SIP-Paragraphe"/>
    <w:basedOn w:val="Normal"/>
    <w:link w:val="SIP-ParagrapheCar"/>
    <w:rsid w:val="00B71E55"/>
    <w:pPr>
      <w:widowControl w:val="0"/>
      <w:spacing w:before="200" w:after="120"/>
    </w:pPr>
    <w:rPr>
      <w:rFonts w:ascii="Verdana" w:eastAsia="Times New Roman" w:hAnsi="Verdana" w:cs="Times New Roman"/>
      <w:sz w:val="20"/>
      <w:szCs w:val="22"/>
      <w:lang w:eastAsia="fr-FR"/>
    </w:rPr>
  </w:style>
  <w:style w:type="character" w:customStyle="1" w:styleId="SIP-ParagrapheCar">
    <w:name w:val="SIP-Paragraphe Car"/>
    <w:link w:val="SIP-Paragraphe"/>
    <w:rsid w:val="00B71E55"/>
    <w:rPr>
      <w:rFonts w:ascii="Verdana" w:eastAsia="Times New Roman" w:hAnsi="Verdana" w:cs="Times New Roman"/>
      <w:sz w:val="20"/>
      <w:lang w:eastAsia="fr-FR"/>
    </w:rPr>
  </w:style>
  <w:style w:type="character" w:customStyle="1" w:styleId="titrearticle">
    <w:name w:val="titre article"/>
    <w:rsid w:val="00B71E55"/>
    <w:rPr>
      <w:rFonts w:ascii="Arial" w:hAnsi="Arial"/>
      <w:sz w:val="18"/>
    </w:rPr>
  </w:style>
  <w:style w:type="paragraph" w:customStyle="1" w:styleId="Paragraphe">
    <w:name w:val="Paragraphe"/>
    <w:basedOn w:val="Normal"/>
    <w:link w:val="ParagrapheCar"/>
    <w:rsid w:val="00B71E55"/>
    <w:pPr>
      <w:widowControl w:val="0"/>
      <w:spacing w:before="160" w:after="120"/>
    </w:pPr>
    <w:rPr>
      <w:rFonts w:ascii="Verdana" w:eastAsia="Times New Roman" w:hAnsi="Verdana" w:cs="Times New Roman"/>
      <w:sz w:val="20"/>
      <w:szCs w:val="22"/>
      <w:lang w:eastAsia="fr-FR"/>
    </w:rPr>
  </w:style>
  <w:style w:type="character" w:customStyle="1" w:styleId="ParagrapheCar">
    <w:name w:val="Paragraphe Car"/>
    <w:link w:val="Paragraphe"/>
    <w:rsid w:val="00B71E55"/>
    <w:rPr>
      <w:rFonts w:ascii="Verdana" w:eastAsia="Times New Roman" w:hAnsi="Verdana" w:cs="Times New Roman"/>
      <w:sz w:val="20"/>
      <w:lang w:eastAsia="fr-FR"/>
    </w:rPr>
  </w:style>
  <w:style w:type="paragraph" w:customStyle="1" w:styleId="Style1">
    <w:name w:val="Style1"/>
    <w:basedOn w:val="Titre1"/>
    <w:link w:val="Style1Car"/>
    <w:qFormat/>
    <w:rsid w:val="00B71E55"/>
    <w:pPr>
      <w:keepNext/>
      <w:keepLines/>
      <w:pBdr>
        <w:top w:val="none" w:sz="0" w:space="0" w:color="auto"/>
        <w:left w:val="none" w:sz="0" w:space="0" w:color="auto"/>
        <w:bottom w:val="none" w:sz="0" w:space="0" w:color="auto"/>
        <w:right w:val="none" w:sz="0" w:space="0" w:color="auto"/>
      </w:pBdr>
      <w:shd w:val="clear" w:color="auto" w:fill="FFFFFF" w:themeFill="background1"/>
    </w:pPr>
    <w:rPr>
      <w:rFonts w:ascii="Calibri" w:eastAsia="Times New Roman" w:hAnsi="Calibri" w:cs="Times New Roman"/>
      <w:bCs w:val="0"/>
      <w:iCs/>
      <w:spacing w:val="0"/>
      <w:lang w:eastAsia="fr-FR"/>
    </w:rPr>
  </w:style>
  <w:style w:type="character" w:customStyle="1" w:styleId="Style1Car">
    <w:name w:val="Style1 Car"/>
    <w:link w:val="Style1"/>
    <w:rsid w:val="00B71E55"/>
    <w:rPr>
      <w:rFonts w:ascii="Calibri" w:eastAsia="Times New Roman" w:hAnsi="Calibri" w:cs="Times New Roman"/>
      <w:b/>
      <w:iCs/>
      <w:caps/>
      <w:shd w:val="clear" w:color="auto" w:fill="FFFFFF" w:themeFill="background1"/>
      <w:lang w:eastAsia="fr-FR"/>
    </w:rPr>
  </w:style>
  <w:style w:type="paragraph" w:customStyle="1" w:styleId="Acheteur">
    <w:name w:val="Acheteur"/>
    <w:basedOn w:val="Normal"/>
    <w:link w:val="AcheteurCar"/>
    <w:qFormat/>
    <w:rsid w:val="00B71E55"/>
    <w:pPr>
      <w:spacing w:before="0" w:after="120"/>
    </w:pPr>
    <w:rPr>
      <w:rFonts w:ascii="Arial" w:eastAsia="Times New Roman" w:hAnsi="Arial" w:cs="Times New Roman"/>
      <w:sz w:val="20"/>
      <w:szCs w:val="24"/>
      <w:lang w:eastAsia="fr-FR"/>
    </w:rPr>
  </w:style>
  <w:style w:type="character" w:customStyle="1" w:styleId="AcheteurCar">
    <w:name w:val="Acheteur Car"/>
    <w:link w:val="Acheteur"/>
    <w:rsid w:val="00B71E55"/>
    <w:rPr>
      <w:rFonts w:ascii="Arial" w:eastAsia="Times New Roman" w:hAnsi="Arial" w:cs="Times New Roman"/>
      <w:sz w:val="20"/>
      <w:szCs w:val="24"/>
      <w:lang w:eastAsia="fr-FR"/>
    </w:rPr>
  </w:style>
  <w:style w:type="paragraph" w:customStyle="1" w:styleId="Sier">
    <w:name w:val="Sier@"/>
    <w:basedOn w:val="Normal"/>
    <w:qFormat/>
    <w:rsid w:val="00B71E55"/>
    <w:pPr>
      <w:widowControl w:val="0"/>
      <w:spacing w:before="0" w:after="120"/>
    </w:pPr>
    <w:rPr>
      <w:rFonts w:ascii="Verdana" w:eastAsia="Times New Roman" w:hAnsi="Verdana" w:cs="Times New Roman"/>
      <w:sz w:val="20"/>
      <w:lang w:eastAsia="fr-FR"/>
    </w:rPr>
  </w:style>
  <w:style w:type="character" w:customStyle="1" w:styleId="Mentionnonrsolue2">
    <w:name w:val="Mention non résolue2"/>
    <w:basedOn w:val="Policepardfaut"/>
    <w:uiPriority w:val="99"/>
    <w:semiHidden/>
    <w:unhideWhenUsed/>
    <w:rsid w:val="00B06B9E"/>
    <w:rPr>
      <w:color w:val="605E5C"/>
      <w:shd w:val="clear" w:color="auto" w:fill="E1DFDD"/>
    </w:rPr>
  </w:style>
  <w:style w:type="paragraph" w:styleId="Rvision">
    <w:name w:val="Revision"/>
    <w:hidden/>
    <w:uiPriority w:val="99"/>
    <w:semiHidden/>
    <w:rsid w:val="00184A5F"/>
    <w:pPr>
      <w:spacing w:before="0" w:after="0" w:line="240" w:lineRule="auto"/>
    </w:pPr>
    <w:rPr>
      <w:szCs w:val="20"/>
    </w:rPr>
  </w:style>
  <w:style w:type="paragraph" w:customStyle="1" w:styleId="Standard">
    <w:name w:val="Standard"/>
    <w:autoRedefine/>
    <w:rsid w:val="002221D7"/>
    <w:pPr>
      <w:widowControl w:val="0"/>
      <w:suppressAutoHyphens/>
      <w:autoSpaceDN w:val="0"/>
      <w:spacing w:before="57" w:after="0" w:line="240" w:lineRule="auto"/>
      <w:jc w:val="both"/>
      <w:textAlignment w:val="center"/>
    </w:pPr>
    <w:rPr>
      <w:rFonts w:ascii="Arial" w:eastAsia="Times New Roman" w:hAnsi="Arial" w:cs="Arial"/>
      <w:bCs/>
      <w:i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562">
      <w:bodyDiv w:val="1"/>
      <w:marLeft w:val="0"/>
      <w:marRight w:val="0"/>
      <w:marTop w:val="0"/>
      <w:marBottom w:val="0"/>
      <w:divBdr>
        <w:top w:val="none" w:sz="0" w:space="0" w:color="auto"/>
        <w:left w:val="none" w:sz="0" w:space="0" w:color="auto"/>
        <w:bottom w:val="none" w:sz="0" w:space="0" w:color="auto"/>
        <w:right w:val="none" w:sz="0" w:space="0" w:color="auto"/>
      </w:divBdr>
    </w:div>
    <w:div w:id="60367127">
      <w:bodyDiv w:val="1"/>
      <w:marLeft w:val="0"/>
      <w:marRight w:val="0"/>
      <w:marTop w:val="0"/>
      <w:marBottom w:val="0"/>
      <w:divBdr>
        <w:top w:val="none" w:sz="0" w:space="0" w:color="auto"/>
        <w:left w:val="none" w:sz="0" w:space="0" w:color="auto"/>
        <w:bottom w:val="none" w:sz="0" w:space="0" w:color="auto"/>
        <w:right w:val="none" w:sz="0" w:space="0" w:color="auto"/>
      </w:divBdr>
    </w:div>
    <w:div w:id="100533379">
      <w:bodyDiv w:val="1"/>
      <w:marLeft w:val="0"/>
      <w:marRight w:val="0"/>
      <w:marTop w:val="0"/>
      <w:marBottom w:val="0"/>
      <w:divBdr>
        <w:top w:val="none" w:sz="0" w:space="0" w:color="auto"/>
        <w:left w:val="none" w:sz="0" w:space="0" w:color="auto"/>
        <w:bottom w:val="none" w:sz="0" w:space="0" w:color="auto"/>
        <w:right w:val="none" w:sz="0" w:space="0" w:color="auto"/>
      </w:divBdr>
    </w:div>
    <w:div w:id="102186790">
      <w:bodyDiv w:val="1"/>
      <w:marLeft w:val="0"/>
      <w:marRight w:val="0"/>
      <w:marTop w:val="0"/>
      <w:marBottom w:val="0"/>
      <w:divBdr>
        <w:top w:val="none" w:sz="0" w:space="0" w:color="auto"/>
        <w:left w:val="none" w:sz="0" w:space="0" w:color="auto"/>
        <w:bottom w:val="none" w:sz="0" w:space="0" w:color="auto"/>
        <w:right w:val="none" w:sz="0" w:space="0" w:color="auto"/>
      </w:divBdr>
    </w:div>
    <w:div w:id="112557042">
      <w:bodyDiv w:val="1"/>
      <w:marLeft w:val="0"/>
      <w:marRight w:val="0"/>
      <w:marTop w:val="0"/>
      <w:marBottom w:val="0"/>
      <w:divBdr>
        <w:top w:val="none" w:sz="0" w:space="0" w:color="auto"/>
        <w:left w:val="none" w:sz="0" w:space="0" w:color="auto"/>
        <w:bottom w:val="none" w:sz="0" w:space="0" w:color="auto"/>
        <w:right w:val="none" w:sz="0" w:space="0" w:color="auto"/>
      </w:divBdr>
    </w:div>
    <w:div w:id="138234964">
      <w:bodyDiv w:val="1"/>
      <w:marLeft w:val="0"/>
      <w:marRight w:val="0"/>
      <w:marTop w:val="0"/>
      <w:marBottom w:val="0"/>
      <w:divBdr>
        <w:top w:val="none" w:sz="0" w:space="0" w:color="auto"/>
        <w:left w:val="none" w:sz="0" w:space="0" w:color="auto"/>
        <w:bottom w:val="none" w:sz="0" w:space="0" w:color="auto"/>
        <w:right w:val="none" w:sz="0" w:space="0" w:color="auto"/>
      </w:divBdr>
    </w:div>
    <w:div w:id="148446825">
      <w:bodyDiv w:val="1"/>
      <w:marLeft w:val="0"/>
      <w:marRight w:val="0"/>
      <w:marTop w:val="0"/>
      <w:marBottom w:val="0"/>
      <w:divBdr>
        <w:top w:val="none" w:sz="0" w:space="0" w:color="auto"/>
        <w:left w:val="none" w:sz="0" w:space="0" w:color="auto"/>
        <w:bottom w:val="none" w:sz="0" w:space="0" w:color="auto"/>
        <w:right w:val="none" w:sz="0" w:space="0" w:color="auto"/>
      </w:divBdr>
    </w:div>
    <w:div w:id="164709365">
      <w:bodyDiv w:val="1"/>
      <w:marLeft w:val="0"/>
      <w:marRight w:val="0"/>
      <w:marTop w:val="0"/>
      <w:marBottom w:val="0"/>
      <w:divBdr>
        <w:top w:val="none" w:sz="0" w:space="0" w:color="auto"/>
        <w:left w:val="none" w:sz="0" w:space="0" w:color="auto"/>
        <w:bottom w:val="none" w:sz="0" w:space="0" w:color="auto"/>
        <w:right w:val="none" w:sz="0" w:space="0" w:color="auto"/>
      </w:divBdr>
    </w:div>
    <w:div w:id="170224624">
      <w:bodyDiv w:val="1"/>
      <w:marLeft w:val="0"/>
      <w:marRight w:val="0"/>
      <w:marTop w:val="0"/>
      <w:marBottom w:val="0"/>
      <w:divBdr>
        <w:top w:val="none" w:sz="0" w:space="0" w:color="auto"/>
        <w:left w:val="none" w:sz="0" w:space="0" w:color="auto"/>
        <w:bottom w:val="none" w:sz="0" w:space="0" w:color="auto"/>
        <w:right w:val="none" w:sz="0" w:space="0" w:color="auto"/>
      </w:divBdr>
    </w:div>
    <w:div w:id="172499145">
      <w:bodyDiv w:val="1"/>
      <w:marLeft w:val="0"/>
      <w:marRight w:val="0"/>
      <w:marTop w:val="0"/>
      <w:marBottom w:val="0"/>
      <w:divBdr>
        <w:top w:val="none" w:sz="0" w:space="0" w:color="auto"/>
        <w:left w:val="none" w:sz="0" w:space="0" w:color="auto"/>
        <w:bottom w:val="none" w:sz="0" w:space="0" w:color="auto"/>
        <w:right w:val="none" w:sz="0" w:space="0" w:color="auto"/>
      </w:divBdr>
    </w:div>
    <w:div w:id="254901796">
      <w:bodyDiv w:val="1"/>
      <w:marLeft w:val="0"/>
      <w:marRight w:val="0"/>
      <w:marTop w:val="0"/>
      <w:marBottom w:val="0"/>
      <w:divBdr>
        <w:top w:val="none" w:sz="0" w:space="0" w:color="auto"/>
        <w:left w:val="none" w:sz="0" w:space="0" w:color="auto"/>
        <w:bottom w:val="none" w:sz="0" w:space="0" w:color="auto"/>
        <w:right w:val="none" w:sz="0" w:space="0" w:color="auto"/>
      </w:divBdr>
    </w:div>
    <w:div w:id="289091396">
      <w:bodyDiv w:val="1"/>
      <w:marLeft w:val="0"/>
      <w:marRight w:val="0"/>
      <w:marTop w:val="0"/>
      <w:marBottom w:val="0"/>
      <w:divBdr>
        <w:top w:val="none" w:sz="0" w:space="0" w:color="auto"/>
        <w:left w:val="none" w:sz="0" w:space="0" w:color="auto"/>
        <w:bottom w:val="none" w:sz="0" w:space="0" w:color="auto"/>
        <w:right w:val="none" w:sz="0" w:space="0" w:color="auto"/>
      </w:divBdr>
    </w:div>
    <w:div w:id="303120025">
      <w:bodyDiv w:val="1"/>
      <w:marLeft w:val="0"/>
      <w:marRight w:val="0"/>
      <w:marTop w:val="0"/>
      <w:marBottom w:val="0"/>
      <w:divBdr>
        <w:top w:val="none" w:sz="0" w:space="0" w:color="auto"/>
        <w:left w:val="none" w:sz="0" w:space="0" w:color="auto"/>
        <w:bottom w:val="none" w:sz="0" w:space="0" w:color="auto"/>
        <w:right w:val="none" w:sz="0" w:space="0" w:color="auto"/>
      </w:divBdr>
    </w:div>
    <w:div w:id="319163389">
      <w:bodyDiv w:val="1"/>
      <w:marLeft w:val="0"/>
      <w:marRight w:val="0"/>
      <w:marTop w:val="0"/>
      <w:marBottom w:val="0"/>
      <w:divBdr>
        <w:top w:val="none" w:sz="0" w:space="0" w:color="auto"/>
        <w:left w:val="none" w:sz="0" w:space="0" w:color="auto"/>
        <w:bottom w:val="none" w:sz="0" w:space="0" w:color="auto"/>
        <w:right w:val="none" w:sz="0" w:space="0" w:color="auto"/>
      </w:divBdr>
    </w:div>
    <w:div w:id="321354748">
      <w:bodyDiv w:val="1"/>
      <w:marLeft w:val="0"/>
      <w:marRight w:val="0"/>
      <w:marTop w:val="0"/>
      <w:marBottom w:val="0"/>
      <w:divBdr>
        <w:top w:val="none" w:sz="0" w:space="0" w:color="auto"/>
        <w:left w:val="none" w:sz="0" w:space="0" w:color="auto"/>
        <w:bottom w:val="none" w:sz="0" w:space="0" w:color="auto"/>
        <w:right w:val="none" w:sz="0" w:space="0" w:color="auto"/>
      </w:divBdr>
    </w:div>
    <w:div w:id="338390715">
      <w:bodyDiv w:val="1"/>
      <w:marLeft w:val="0"/>
      <w:marRight w:val="0"/>
      <w:marTop w:val="0"/>
      <w:marBottom w:val="0"/>
      <w:divBdr>
        <w:top w:val="none" w:sz="0" w:space="0" w:color="auto"/>
        <w:left w:val="none" w:sz="0" w:space="0" w:color="auto"/>
        <w:bottom w:val="none" w:sz="0" w:space="0" w:color="auto"/>
        <w:right w:val="none" w:sz="0" w:space="0" w:color="auto"/>
      </w:divBdr>
    </w:div>
    <w:div w:id="347606503">
      <w:bodyDiv w:val="1"/>
      <w:marLeft w:val="0"/>
      <w:marRight w:val="0"/>
      <w:marTop w:val="0"/>
      <w:marBottom w:val="0"/>
      <w:divBdr>
        <w:top w:val="none" w:sz="0" w:space="0" w:color="auto"/>
        <w:left w:val="none" w:sz="0" w:space="0" w:color="auto"/>
        <w:bottom w:val="none" w:sz="0" w:space="0" w:color="auto"/>
        <w:right w:val="none" w:sz="0" w:space="0" w:color="auto"/>
      </w:divBdr>
    </w:div>
    <w:div w:id="355892446">
      <w:bodyDiv w:val="1"/>
      <w:marLeft w:val="0"/>
      <w:marRight w:val="0"/>
      <w:marTop w:val="0"/>
      <w:marBottom w:val="0"/>
      <w:divBdr>
        <w:top w:val="none" w:sz="0" w:space="0" w:color="auto"/>
        <w:left w:val="none" w:sz="0" w:space="0" w:color="auto"/>
        <w:bottom w:val="none" w:sz="0" w:space="0" w:color="auto"/>
        <w:right w:val="none" w:sz="0" w:space="0" w:color="auto"/>
      </w:divBdr>
    </w:div>
    <w:div w:id="370153018">
      <w:bodyDiv w:val="1"/>
      <w:marLeft w:val="0"/>
      <w:marRight w:val="0"/>
      <w:marTop w:val="0"/>
      <w:marBottom w:val="0"/>
      <w:divBdr>
        <w:top w:val="none" w:sz="0" w:space="0" w:color="auto"/>
        <w:left w:val="none" w:sz="0" w:space="0" w:color="auto"/>
        <w:bottom w:val="none" w:sz="0" w:space="0" w:color="auto"/>
        <w:right w:val="none" w:sz="0" w:space="0" w:color="auto"/>
      </w:divBdr>
    </w:div>
    <w:div w:id="371350181">
      <w:bodyDiv w:val="1"/>
      <w:marLeft w:val="0"/>
      <w:marRight w:val="0"/>
      <w:marTop w:val="0"/>
      <w:marBottom w:val="0"/>
      <w:divBdr>
        <w:top w:val="none" w:sz="0" w:space="0" w:color="auto"/>
        <w:left w:val="none" w:sz="0" w:space="0" w:color="auto"/>
        <w:bottom w:val="none" w:sz="0" w:space="0" w:color="auto"/>
        <w:right w:val="none" w:sz="0" w:space="0" w:color="auto"/>
      </w:divBdr>
    </w:div>
    <w:div w:id="416950401">
      <w:bodyDiv w:val="1"/>
      <w:marLeft w:val="0"/>
      <w:marRight w:val="0"/>
      <w:marTop w:val="0"/>
      <w:marBottom w:val="0"/>
      <w:divBdr>
        <w:top w:val="none" w:sz="0" w:space="0" w:color="auto"/>
        <w:left w:val="none" w:sz="0" w:space="0" w:color="auto"/>
        <w:bottom w:val="none" w:sz="0" w:space="0" w:color="auto"/>
        <w:right w:val="none" w:sz="0" w:space="0" w:color="auto"/>
      </w:divBdr>
    </w:div>
    <w:div w:id="504175737">
      <w:bodyDiv w:val="1"/>
      <w:marLeft w:val="0"/>
      <w:marRight w:val="0"/>
      <w:marTop w:val="0"/>
      <w:marBottom w:val="0"/>
      <w:divBdr>
        <w:top w:val="none" w:sz="0" w:space="0" w:color="auto"/>
        <w:left w:val="none" w:sz="0" w:space="0" w:color="auto"/>
        <w:bottom w:val="none" w:sz="0" w:space="0" w:color="auto"/>
        <w:right w:val="none" w:sz="0" w:space="0" w:color="auto"/>
      </w:divBdr>
    </w:div>
    <w:div w:id="516846420">
      <w:bodyDiv w:val="1"/>
      <w:marLeft w:val="0"/>
      <w:marRight w:val="0"/>
      <w:marTop w:val="0"/>
      <w:marBottom w:val="0"/>
      <w:divBdr>
        <w:top w:val="none" w:sz="0" w:space="0" w:color="auto"/>
        <w:left w:val="none" w:sz="0" w:space="0" w:color="auto"/>
        <w:bottom w:val="none" w:sz="0" w:space="0" w:color="auto"/>
        <w:right w:val="none" w:sz="0" w:space="0" w:color="auto"/>
      </w:divBdr>
    </w:div>
    <w:div w:id="524102862">
      <w:bodyDiv w:val="1"/>
      <w:marLeft w:val="0"/>
      <w:marRight w:val="0"/>
      <w:marTop w:val="0"/>
      <w:marBottom w:val="0"/>
      <w:divBdr>
        <w:top w:val="none" w:sz="0" w:space="0" w:color="auto"/>
        <w:left w:val="none" w:sz="0" w:space="0" w:color="auto"/>
        <w:bottom w:val="none" w:sz="0" w:space="0" w:color="auto"/>
        <w:right w:val="none" w:sz="0" w:space="0" w:color="auto"/>
      </w:divBdr>
    </w:div>
    <w:div w:id="530915771">
      <w:bodyDiv w:val="1"/>
      <w:marLeft w:val="0"/>
      <w:marRight w:val="0"/>
      <w:marTop w:val="0"/>
      <w:marBottom w:val="0"/>
      <w:divBdr>
        <w:top w:val="none" w:sz="0" w:space="0" w:color="auto"/>
        <w:left w:val="none" w:sz="0" w:space="0" w:color="auto"/>
        <w:bottom w:val="none" w:sz="0" w:space="0" w:color="auto"/>
        <w:right w:val="none" w:sz="0" w:space="0" w:color="auto"/>
      </w:divBdr>
    </w:div>
    <w:div w:id="571935138">
      <w:bodyDiv w:val="1"/>
      <w:marLeft w:val="0"/>
      <w:marRight w:val="0"/>
      <w:marTop w:val="0"/>
      <w:marBottom w:val="0"/>
      <w:divBdr>
        <w:top w:val="none" w:sz="0" w:space="0" w:color="auto"/>
        <w:left w:val="none" w:sz="0" w:space="0" w:color="auto"/>
        <w:bottom w:val="none" w:sz="0" w:space="0" w:color="auto"/>
        <w:right w:val="none" w:sz="0" w:space="0" w:color="auto"/>
      </w:divBdr>
    </w:div>
    <w:div w:id="572744114">
      <w:bodyDiv w:val="1"/>
      <w:marLeft w:val="0"/>
      <w:marRight w:val="0"/>
      <w:marTop w:val="0"/>
      <w:marBottom w:val="0"/>
      <w:divBdr>
        <w:top w:val="none" w:sz="0" w:space="0" w:color="auto"/>
        <w:left w:val="none" w:sz="0" w:space="0" w:color="auto"/>
        <w:bottom w:val="none" w:sz="0" w:space="0" w:color="auto"/>
        <w:right w:val="none" w:sz="0" w:space="0" w:color="auto"/>
      </w:divBdr>
    </w:div>
    <w:div w:id="604313964">
      <w:bodyDiv w:val="1"/>
      <w:marLeft w:val="0"/>
      <w:marRight w:val="0"/>
      <w:marTop w:val="0"/>
      <w:marBottom w:val="0"/>
      <w:divBdr>
        <w:top w:val="none" w:sz="0" w:space="0" w:color="auto"/>
        <w:left w:val="none" w:sz="0" w:space="0" w:color="auto"/>
        <w:bottom w:val="none" w:sz="0" w:space="0" w:color="auto"/>
        <w:right w:val="none" w:sz="0" w:space="0" w:color="auto"/>
      </w:divBdr>
    </w:div>
    <w:div w:id="736048156">
      <w:bodyDiv w:val="1"/>
      <w:marLeft w:val="0"/>
      <w:marRight w:val="0"/>
      <w:marTop w:val="0"/>
      <w:marBottom w:val="0"/>
      <w:divBdr>
        <w:top w:val="none" w:sz="0" w:space="0" w:color="auto"/>
        <w:left w:val="none" w:sz="0" w:space="0" w:color="auto"/>
        <w:bottom w:val="none" w:sz="0" w:space="0" w:color="auto"/>
        <w:right w:val="none" w:sz="0" w:space="0" w:color="auto"/>
      </w:divBdr>
    </w:div>
    <w:div w:id="773938580">
      <w:bodyDiv w:val="1"/>
      <w:marLeft w:val="0"/>
      <w:marRight w:val="0"/>
      <w:marTop w:val="0"/>
      <w:marBottom w:val="0"/>
      <w:divBdr>
        <w:top w:val="none" w:sz="0" w:space="0" w:color="auto"/>
        <w:left w:val="none" w:sz="0" w:space="0" w:color="auto"/>
        <w:bottom w:val="none" w:sz="0" w:space="0" w:color="auto"/>
        <w:right w:val="none" w:sz="0" w:space="0" w:color="auto"/>
      </w:divBdr>
    </w:div>
    <w:div w:id="787042570">
      <w:bodyDiv w:val="1"/>
      <w:marLeft w:val="0"/>
      <w:marRight w:val="0"/>
      <w:marTop w:val="0"/>
      <w:marBottom w:val="0"/>
      <w:divBdr>
        <w:top w:val="none" w:sz="0" w:space="0" w:color="auto"/>
        <w:left w:val="none" w:sz="0" w:space="0" w:color="auto"/>
        <w:bottom w:val="none" w:sz="0" w:space="0" w:color="auto"/>
        <w:right w:val="none" w:sz="0" w:space="0" w:color="auto"/>
      </w:divBdr>
    </w:div>
    <w:div w:id="800345920">
      <w:bodyDiv w:val="1"/>
      <w:marLeft w:val="0"/>
      <w:marRight w:val="0"/>
      <w:marTop w:val="0"/>
      <w:marBottom w:val="0"/>
      <w:divBdr>
        <w:top w:val="none" w:sz="0" w:space="0" w:color="auto"/>
        <w:left w:val="none" w:sz="0" w:space="0" w:color="auto"/>
        <w:bottom w:val="none" w:sz="0" w:space="0" w:color="auto"/>
        <w:right w:val="none" w:sz="0" w:space="0" w:color="auto"/>
      </w:divBdr>
    </w:div>
    <w:div w:id="893396545">
      <w:bodyDiv w:val="1"/>
      <w:marLeft w:val="0"/>
      <w:marRight w:val="0"/>
      <w:marTop w:val="0"/>
      <w:marBottom w:val="0"/>
      <w:divBdr>
        <w:top w:val="none" w:sz="0" w:space="0" w:color="auto"/>
        <w:left w:val="none" w:sz="0" w:space="0" w:color="auto"/>
        <w:bottom w:val="none" w:sz="0" w:space="0" w:color="auto"/>
        <w:right w:val="none" w:sz="0" w:space="0" w:color="auto"/>
      </w:divBdr>
    </w:div>
    <w:div w:id="929511670">
      <w:bodyDiv w:val="1"/>
      <w:marLeft w:val="0"/>
      <w:marRight w:val="0"/>
      <w:marTop w:val="0"/>
      <w:marBottom w:val="0"/>
      <w:divBdr>
        <w:top w:val="none" w:sz="0" w:space="0" w:color="auto"/>
        <w:left w:val="none" w:sz="0" w:space="0" w:color="auto"/>
        <w:bottom w:val="none" w:sz="0" w:space="0" w:color="auto"/>
        <w:right w:val="none" w:sz="0" w:space="0" w:color="auto"/>
      </w:divBdr>
    </w:div>
    <w:div w:id="938295892">
      <w:bodyDiv w:val="1"/>
      <w:marLeft w:val="0"/>
      <w:marRight w:val="0"/>
      <w:marTop w:val="0"/>
      <w:marBottom w:val="0"/>
      <w:divBdr>
        <w:top w:val="none" w:sz="0" w:space="0" w:color="auto"/>
        <w:left w:val="none" w:sz="0" w:space="0" w:color="auto"/>
        <w:bottom w:val="none" w:sz="0" w:space="0" w:color="auto"/>
        <w:right w:val="none" w:sz="0" w:space="0" w:color="auto"/>
      </w:divBdr>
    </w:div>
    <w:div w:id="943683459">
      <w:bodyDiv w:val="1"/>
      <w:marLeft w:val="0"/>
      <w:marRight w:val="0"/>
      <w:marTop w:val="0"/>
      <w:marBottom w:val="0"/>
      <w:divBdr>
        <w:top w:val="none" w:sz="0" w:space="0" w:color="auto"/>
        <w:left w:val="none" w:sz="0" w:space="0" w:color="auto"/>
        <w:bottom w:val="none" w:sz="0" w:space="0" w:color="auto"/>
        <w:right w:val="none" w:sz="0" w:space="0" w:color="auto"/>
      </w:divBdr>
    </w:div>
    <w:div w:id="949315730">
      <w:bodyDiv w:val="1"/>
      <w:marLeft w:val="0"/>
      <w:marRight w:val="0"/>
      <w:marTop w:val="0"/>
      <w:marBottom w:val="0"/>
      <w:divBdr>
        <w:top w:val="none" w:sz="0" w:space="0" w:color="auto"/>
        <w:left w:val="none" w:sz="0" w:space="0" w:color="auto"/>
        <w:bottom w:val="none" w:sz="0" w:space="0" w:color="auto"/>
        <w:right w:val="none" w:sz="0" w:space="0" w:color="auto"/>
      </w:divBdr>
    </w:div>
    <w:div w:id="985745846">
      <w:bodyDiv w:val="1"/>
      <w:marLeft w:val="0"/>
      <w:marRight w:val="0"/>
      <w:marTop w:val="0"/>
      <w:marBottom w:val="0"/>
      <w:divBdr>
        <w:top w:val="none" w:sz="0" w:space="0" w:color="auto"/>
        <w:left w:val="none" w:sz="0" w:space="0" w:color="auto"/>
        <w:bottom w:val="none" w:sz="0" w:space="0" w:color="auto"/>
        <w:right w:val="none" w:sz="0" w:space="0" w:color="auto"/>
      </w:divBdr>
    </w:div>
    <w:div w:id="994800761">
      <w:bodyDiv w:val="1"/>
      <w:marLeft w:val="0"/>
      <w:marRight w:val="0"/>
      <w:marTop w:val="0"/>
      <w:marBottom w:val="0"/>
      <w:divBdr>
        <w:top w:val="none" w:sz="0" w:space="0" w:color="auto"/>
        <w:left w:val="none" w:sz="0" w:space="0" w:color="auto"/>
        <w:bottom w:val="none" w:sz="0" w:space="0" w:color="auto"/>
        <w:right w:val="none" w:sz="0" w:space="0" w:color="auto"/>
      </w:divBdr>
    </w:div>
    <w:div w:id="1006709493">
      <w:bodyDiv w:val="1"/>
      <w:marLeft w:val="0"/>
      <w:marRight w:val="0"/>
      <w:marTop w:val="0"/>
      <w:marBottom w:val="0"/>
      <w:divBdr>
        <w:top w:val="none" w:sz="0" w:space="0" w:color="auto"/>
        <w:left w:val="none" w:sz="0" w:space="0" w:color="auto"/>
        <w:bottom w:val="none" w:sz="0" w:space="0" w:color="auto"/>
        <w:right w:val="none" w:sz="0" w:space="0" w:color="auto"/>
      </w:divBdr>
    </w:div>
    <w:div w:id="1015304650">
      <w:bodyDiv w:val="1"/>
      <w:marLeft w:val="0"/>
      <w:marRight w:val="0"/>
      <w:marTop w:val="0"/>
      <w:marBottom w:val="0"/>
      <w:divBdr>
        <w:top w:val="none" w:sz="0" w:space="0" w:color="auto"/>
        <w:left w:val="none" w:sz="0" w:space="0" w:color="auto"/>
        <w:bottom w:val="none" w:sz="0" w:space="0" w:color="auto"/>
        <w:right w:val="none" w:sz="0" w:space="0" w:color="auto"/>
      </w:divBdr>
    </w:div>
    <w:div w:id="1040477967">
      <w:bodyDiv w:val="1"/>
      <w:marLeft w:val="0"/>
      <w:marRight w:val="0"/>
      <w:marTop w:val="0"/>
      <w:marBottom w:val="0"/>
      <w:divBdr>
        <w:top w:val="none" w:sz="0" w:space="0" w:color="auto"/>
        <w:left w:val="none" w:sz="0" w:space="0" w:color="auto"/>
        <w:bottom w:val="none" w:sz="0" w:space="0" w:color="auto"/>
        <w:right w:val="none" w:sz="0" w:space="0" w:color="auto"/>
      </w:divBdr>
    </w:div>
    <w:div w:id="1089548106">
      <w:bodyDiv w:val="1"/>
      <w:marLeft w:val="0"/>
      <w:marRight w:val="0"/>
      <w:marTop w:val="0"/>
      <w:marBottom w:val="0"/>
      <w:divBdr>
        <w:top w:val="none" w:sz="0" w:space="0" w:color="auto"/>
        <w:left w:val="none" w:sz="0" w:space="0" w:color="auto"/>
        <w:bottom w:val="none" w:sz="0" w:space="0" w:color="auto"/>
        <w:right w:val="none" w:sz="0" w:space="0" w:color="auto"/>
      </w:divBdr>
    </w:div>
    <w:div w:id="1119565492">
      <w:bodyDiv w:val="1"/>
      <w:marLeft w:val="0"/>
      <w:marRight w:val="0"/>
      <w:marTop w:val="0"/>
      <w:marBottom w:val="0"/>
      <w:divBdr>
        <w:top w:val="none" w:sz="0" w:space="0" w:color="auto"/>
        <w:left w:val="none" w:sz="0" w:space="0" w:color="auto"/>
        <w:bottom w:val="none" w:sz="0" w:space="0" w:color="auto"/>
        <w:right w:val="none" w:sz="0" w:space="0" w:color="auto"/>
      </w:divBdr>
    </w:div>
    <w:div w:id="1128426356">
      <w:bodyDiv w:val="1"/>
      <w:marLeft w:val="0"/>
      <w:marRight w:val="0"/>
      <w:marTop w:val="0"/>
      <w:marBottom w:val="0"/>
      <w:divBdr>
        <w:top w:val="none" w:sz="0" w:space="0" w:color="auto"/>
        <w:left w:val="none" w:sz="0" w:space="0" w:color="auto"/>
        <w:bottom w:val="none" w:sz="0" w:space="0" w:color="auto"/>
        <w:right w:val="none" w:sz="0" w:space="0" w:color="auto"/>
      </w:divBdr>
    </w:div>
    <w:div w:id="1141267155">
      <w:bodyDiv w:val="1"/>
      <w:marLeft w:val="0"/>
      <w:marRight w:val="0"/>
      <w:marTop w:val="0"/>
      <w:marBottom w:val="0"/>
      <w:divBdr>
        <w:top w:val="none" w:sz="0" w:space="0" w:color="auto"/>
        <w:left w:val="none" w:sz="0" w:space="0" w:color="auto"/>
        <w:bottom w:val="none" w:sz="0" w:space="0" w:color="auto"/>
        <w:right w:val="none" w:sz="0" w:space="0" w:color="auto"/>
      </w:divBdr>
    </w:div>
    <w:div w:id="1149789461">
      <w:bodyDiv w:val="1"/>
      <w:marLeft w:val="0"/>
      <w:marRight w:val="0"/>
      <w:marTop w:val="0"/>
      <w:marBottom w:val="0"/>
      <w:divBdr>
        <w:top w:val="none" w:sz="0" w:space="0" w:color="auto"/>
        <w:left w:val="none" w:sz="0" w:space="0" w:color="auto"/>
        <w:bottom w:val="none" w:sz="0" w:space="0" w:color="auto"/>
        <w:right w:val="none" w:sz="0" w:space="0" w:color="auto"/>
      </w:divBdr>
    </w:div>
    <w:div w:id="1149976994">
      <w:bodyDiv w:val="1"/>
      <w:marLeft w:val="0"/>
      <w:marRight w:val="0"/>
      <w:marTop w:val="0"/>
      <w:marBottom w:val="0"/>
      <w:divBdr>
        <w:top w:val="none" w:sz="0" w:space="0" w:color="auto"/>
        <w:left w:val="none" w:sz="0" w:space="0" w:color="auto"/>
        <w:bottom w:val="none" w:sz="0" w:space="0" w:color="auto"/>
        <w:right w:val="none" w:sz="0" w:space="0" w:color="auto"/>
      </w:divBdr>
    </w:div>
    <w:div w:id="1154102635">
      <w:bodyDiv w:val="1"/>
      <w:marLeft w:val="0"/>
      <w:marRight w:val="0"/>
      <w:marTop w:val="0"/>
      <w:marBottom w:val="0"/>
      <w:divBdr>
        <w:top w:val="none" w:sz="0" w:space="0" w:color="auto"/>
        <w:left w:val="none" w:sz="0" w:space="0" w:color="auto"/>
        <w:bottom w:val="none" w:sz="0" w:space="0" w:color="auto"/>
        <w:right w:val="none" w:sz="0" w:space="0" w:color="auto"/>
      </w:divBdr>
    </w:div>
    <w:div w:id="1157917007">
      <w:bodyDiv w:val="1"/>
      <w:marLeft w:val="0"/>
      <w:marRight w:val="0"/>
      <w:marTop w:val="0"/>
      <w:marBottom w:val="0"/>
      <w:divBdr>
        <w:top w:val="none" w:sz="0" w:space="0" w:color="auto"/>
        <w:left w:val="none" w:sz="0" w:space="0" w:color="auto"/>
        <w:bottom w:val="none" w:sz="0" w:space="0" w:color="auto"/>
        <w:right w:val="none" w:sz="0" w:space="0" w:color="auto"/>
      </w:divBdr>
    </w:div>
    <w:div w:id="1163427381">
      <w:bodyDiv w:val="1"/>
      <w:marLeft w:val="0"/>
      <w:marRight w:val="0"/>
      <w:marTop w:val="0"/>
      <w:marBottom w:val="0"/>
      <w:divBdr>
        <w:top w:val="none" w:sz="0" w:space="0" w:color="auto"/>
        <w:left w:val="none" w:sz="0" w:space="0" w:color="auto"/>
        <w:bottom w:val="none" w:sz="0" w:space="0" w:color="auto"/>
        <w:right w:val="none" w:sz="0" w:space="0" w:color="auto"/>
      </w:divBdr>
    </w:div>
    <w:div w:id="1166626287">
      <w:bodyDiv w:val="1"/>
      <w:marLeft w:val="0"/>
      <w:marRight w:val="0"/>
      <w:marTop w:val="0"/>
      <w:marBottom w:val="0"/>
      <w:divBdr>
        <w:top w:val="none" w:sz="0" w:space="0" w:color="auto"/>
        <w:left w:val="none" w:sz="0" w:space="0" w:color="auto"/>
        <w:bottom w:val="none" w:sz="0" w:space="0" w:color="auto"/>
        <w:right w:val="none" w:sz="0" w:space="0" w:color="auto"/>
      </w:divBdr>
    </w:div>
    <w:div w:id="1172065011">
      <w:bodyDiv w:val="1"/>
      <w:marLeft w:val="0"/>
      <w:marRight w:val="0"/>
      <w:marTop w:val="0"/>
      <w:marBottom w:val="0"/>
      <w:divBdr>
        <w:top w:val="none" w:sz="0" w:space="0" w:color="auto"/>
        <w:left w:val="none" w:sz="0" w:space="0" w:color="auto"/>
        <w:bottom w:val="none" w:sz="0" w:space="0" w:color="auto"/>
        <w:right w:val="none" w:sz="0" w:space="0" w:color="auto"/>
      </w:divBdr>
    </w:div>
    <w:div w:id="1254125555">
      <w:bodyDiv w:val="1"/>
      <w:marLeft w:val="0"/>
      <w:marRight w:val="0"/>
      <w:marTop w:val="0"/>
      <w:marBottom w:val="0"/>
      <w:divBdr>
        <w:top w:val="none" w:sz="0" w:space="0" w:color="auto"/>
        <w:left w:val="none" w:sz="0" w:space="0" w:color="auto"/>
        <w:bottom w:val="none" w:sz="0" w:space="0" w:color="auto"/>
        <w:right w:val="none" w:sz="0" w:space="0" w:color="auto"/>
      </w:divBdr>
    </w:div>
    <w:div w:id="1258055627">
      <w:bodyDiv w:val="1"/>
      <w:marLeft w:val="0"/>
      <w:marRight w:val="0"/>
      <w:marTop w:val="0"/>
      <w:marBottom w:val="0"/>
      <w:divBdr>
        <w:top w:val="none" w:sz="0" w:space="0" w:color="auto"/>
        <w:left w:val="none" w:sz="0" w:space="0" w:color="auto"/>
        <w:bottom w:val="none" w:sz="0" w:space="0" w:color="auto"/>
        <w:right w:val="none" w:sz="0" w:space="0" w:color="auto"/>
      </w:divBdr>
    </w:div>
    <w:div w:id="1265915546">
      <w:bodyDiv w:val="1"/>
      <w:marLeft w:val="0"/>
      <w:marRight w:val="0"/>
      <w:marTop w:val="0"/>
      <w:marBottom w:val="0"/>
      <w:divBdr>
        <w:top w:val="none" w:sz="0" w:space="0" w:color="auto"/>
        <w:left w:val="none" w:sz="0" w:space="0" w:color="auto"/>
        <w:bottom w:val="none" w:sz="0" w:space="0" w:color="auto"/>
        <w:right w:val="none" w:sz="0" w:space="0" w:color="auto"/>
      </w:divBdr>
    </w:div>
    <w:div w:id="1278219849">
      <w:bodyDiv w:val="1"/>
      <w:marLeft w:val="0"/>
      <w:marRight w:val="0"/>
      <w:marTop w:val="0"/>
      <w:marBottom w:val="0"/>
      <w:divBdr>
        <w:top w:val="none" w:sz="0" w:space="0" w:color="auto"/>
        <w:left w:val="none" w:sz="0" w:space="0" w:color="auto"/>
        <w:bottom w:val="none" w:sz="0" w:space="0" w:color="auto"/>
        <w:right w:val="none" w:sz="0" w:space="0" w:color="auto"/>
      </w:divBdr>
    </w:div>
    <w:div w:id="1307970414">
      <w:bodyDiv w:val="1"/>
      <w:marLeft w:val="0"/>
      <w:marRight w:val="0"/>
      <w:marTop w:val="0"/>
      <w:marBottom w:val="0"/>
      <w:divBdr>
        <w:top w:val="none" w:sz="0" w:space="0" w:color="auto"/>
        <w:left w:val="none" w:sz="0" w:space="0" w:color="auto"/>
        <w:bottom w:val="none" w:sz="0" w:space="0" w:color="auto"/>
        <w:right w:val="none" w:sz="0" w:space="0" w:color="auto"/>
      </w:divBdr>
    </w:div>
    <w:div w:id="1316833375">
      <w:bodyDiv w:val="1"/>
      <w:marLeft w:val="0"/>
      <w:marRight w:val="0"/>
      <w:marTop w:val="0"/>
      <w:marBottom w:val="0"/>
      <w:divBdr>
        <w:top w:val="none" w:sz="0" w:space="0" w:color="auto"/>
        <w:left w:val="none" w:sz="0" w:space="0" w:color="auto"/>
        <w:bottom w:val="none" w:sz="0" w:space="0" w:color="auto"/>
        <w:right w:val="none" w:sz="0" w:space="0" w:color="auto"/>
      </w:divBdr>
    </w:div>
    <w:div w:id="1339818063">
      <w:bodyDiv w:val="1"/>
      <w:marLeft w:val="0"/>
      <w:marRight w:val="0"/>
      <w:marTop w:val="0"/>
      <w:marBottom w:val="0"/>
      <w:divBdr>
        <w:top w:val="none" w:sz="0" w:space="0" w:color="auto"/>
        <w:left w:val="none" w:sz="0" w:space="0" w:color="auto"/>
        <w:bottom w:val="none" w:sz="0" w:space="0" w:color="auto"/>
        <w:right w:val="none" w:sz="0" w:space="0" w:color="auto"/>
      </w:divBdr>
    </w:div>
    <w:div w:id="1346858311">
      <w:bodyDiv w:val="1"/>
      <w:marLeft w:val="0"/>
      <w:marRight w:val="0"/>
      <w:marTop w:val="0"/>
      <w:marBottom w:val="0"/>
      <w:divBdr>
        <w:top w:val="none" w:sz="0" w:space="0" w:color="auto"/>
        <w:left w:val="none" w:sz="0" w:space="0" w:color="auto"/>
        <w:bottom w:val="none" w:sz="0" w:space="0" w:color="auto"/>
        <w:right w:val="none" w:sz="0" w:space="0" w:color="auto"/>
      </w:divBdr>
    </w:div>
    <w:div w:id="1377193923">
      <w:bodyDiv w:val="1"/>
      <w:marLeft w:val="0"/>
      <w:marRight w:val="0"/>
      <w:marTop w:val="0"/>
      <w:marBottom w:val="0"/>
      <w:divBdr>
        <w:top w:val="none" w:sz="0" w:space="0" w:color="auto"/>
        <w:left w:val="none" w:sz="0" w:space="0" w:color="auto"/>
        <w:bottom w:val="none" w:sz="0" w:space="0" w:color="auto"/>
        <w:right w:val="none" w:sz="0" w:space="0" w:color="auto"/>
      </w:divBdr>
    </w:div>
    <w:div w:id="1441489223">
      <w:bodyDiv w:val="1"/>
      <w:marLeft w:val="0"/>
      <w:marRight w:val="0"/>
      <w:marTop w:val="0"/>
      <w:marBottom w:val="0"/>
      <w:divBdr>
        <w:top w:val="none" w:sz="0" w:space="0" w:color="auto"/>
        <w:left w:val="none" w:sz="0" w:space="0" w:color="auto"/>
        <w:bottom w:val="none" w:sz="0" w:space="0" w:color="auto"/>
        <w:right w:val="none" w:sz="0" w:space="0" w:color="auto"/>
      </w:divBdr>
    </w:div>
    <w:div w:id="1446924747">
      <w:bodyDiv w:val="1"/>
      <w:marLeft w:val="0"/>
      <w:marRight w:val="0"/>
      <w:marTop w:val="0"/>
      <w:marBottom w:val="0"/>
      <w:divBdr>
        <w:top w:val="none" w:sz="0" w:space="0" w:color="auto"/>
        <w:left w:val="none" w:sz="0" w:space="0" w:color="auto"/>
        <w:bottom w:val="none" w:sz="0" w:space="0" w:color="auto"/>
        <w:right w:val="none" w:sz="0" w:space="0" w:color="auto"/>
      </w:divBdr>
    </w:div>
    <w:div w:id="1470124574">
      <w:bodyDiv w:val="1"/>
      <w:marLeft w:val="0"/>
      <w:marRight w:val="0"/>
      <w:marTop w:val="0"/>
      <w:marBottom w:val="0"/>
      <w:divBdr>
        <w:top w:val="none" w:sz="0" w:space="0" w:color="auto"/>
        <w:left w:val="none" w:sz="0" w:space="0" w:color="auto"/>
        <w:bottom w:val="none" w:sz="0" w:space="0" w:color="auto"/>
        <w:right w:val="none" w:sz="0" w:space="0" w:color="auto"/>
      </w:divBdr>
      <w:divsChild>
        <w:div w:id="719943578">
          <w:marLeft w:val="0"/>
          <w:marRight w:val="0"/>
          <w:marTop w:val="0"/>
          <w:marBottom w:val="0"/>
          <w:divBdr>
            <w:top w:val="none" w:sz="0" w:space="0" w:color="auto"/>
            <w:left w:val="none" w:sz="0" w:space="0" w:color="auto"/>
            <w:bottom w:val="none" w:sz="0" w:space="0" w:color="auto"/>
            <w:right w:val="none" w:sz="0" w:space="0" w:color="auto"/>
          </w:divBdr>
        </w:div>
        <w:div w:id="1740399013">
          <w:marLeft w:val="0"/>
          <w:marRight w:val="0"/>
          <w:marTop w:val="0"/>
          <w:marBottom w:val="0"/>
          <w:divBdr>
            <w:top w:val="none" w:sz="0" w:space="0" w:color="auto"/>
            <w:left w:val="none" w:sz="0" w:space="0" w:color="auto"/>
            <w:bottom w:val="none" w:sz="0" w:space="0" w:color="auto"/>
            <w:right w:val="none" w:sz="0" w:space="0" w:color="auto"/>
          </w:divBdr>
        </w:div>
        <w:div w:id="1015617341">
          <w:marLeft w:val="0"/>
          <w:marRight w:val="0"/>
          <w:marTop w:val="0"/>
          <w:marBottom w:val="0"/>
          <w:divBdr>
            <w:top w:val="none" w:sz="0" w:space="0" w:color="auto"/>
            <w:left w:val="none" w:sz="0" w:space="0" w:color="auto"/>
            <w:bottom w:val="none" w:sz="0" w:space="0" w:color="auto"/>
            <w:right w:val="none" w:sz="0" w:space="0" w:color="auto"/>
          </w:divBdr>
        </w:div>
      </w:divsChild>
    </w:div>
    <w:div w:id="1484467203">
      <w:bodyDiv w:val="1"/>
      <w:marLeft w:val="0"/>
      <w:marRight w:val="0"/>
      <w:marTop w:val="0"/>
      <w:marBottom w:val="0"/>
      <w:divBdr>
        <w:top w:val="none" w:sz="0" w:space="0" w:color="auto"/>
        <w:left w:val="none" w:sz="0" w:space="0" w:color="auto"/>
        <w:bottom w:val="none" w:sz="0" w:space="0" w:color="auto"/>
        <w:right w:val="none" w:sz="0" w:space="0" w:color="auto"/>
      </w:divBdr>
    </w:div>
    <w:div w:id="1515539209">
      <w:bodyDiv w:val="1"/>
      <w:marLeft w:val="0"/>
      <w:marRight w:val="0"/>
      <w:marTop w:val="0"/>
      <w:marBottom w:val="0"/>
      <w:divBdr>
        <w:top w:val="none" w:sz="0" w:space="0" w:color="auto"/>
        <w:left w:val="none" w:sz="0" w:space="0" w:color="auto"/>
        <w:bottom w:val="none" w:sz="0" w:space="0" w:color="auto"/>
        <w:right w:val="none" w:sz="0" w:space="0" w:color="auto"/>
      </w:divBdr>
    </w:div>
    <w:div w:id="1518230981">
      <w:bodyDiv w:val="1"/>
      <w:marLeft w:val="0"/>
      <w:marRight w:val="0"/>
      <w:marTop w:val="0"/>
      <w:marBottom w:val="0"/>
      <w:divBdr>
        <w:top w:val="none" w:sz="0" w:space="0" w:color="auto"/>
        <w:left w:val="none" w:sz="0" w:space="0" w:color="auto"/>
        <w:bottom w:val="none" w:sz="0" w:space="0" w:color="auto"/>
        <w:right w:val="none" w:sz="0" w:space="0" w:color="auto"/>
      </w:divBdr>
    </w:div>
    <w:div w:id="1519387844">
      <w:bodyDiv w:val="1"/>
      <w:marLeft w:val="0"/>
      <w:marRight w:val="0"/>
      <w:marTop w:val="0"/>
      <w:marBottom w:val="0"/>
      <w:divBdr>
        <w:top w:val="none" w:sz="0" w:space="0" w:color="auto"/>
        <w:left w:val="none" w:sz="0" w:space="0" w:color="auto"/>
        <w:bottom w:val="none" w:sz="0" w:space="0" w:color="auto"/>
        <w:right w:val="none" w:sz="0" w:space="0" w:color="auto"/>
      </w:divBdr>
    </w:div>
    <w:div w:id="1555853251">
      <w:bodyDiv w:val="1"/>
      <w:marLeft w:val="0"/>
      <w:marRight w:val="0"/>
      <w:marTop w:val="0"/>
      <w:marBottom w:val="0"/>
      <w:divBdr>
        <w:top w:val="none" w:sz="0" w:space="0" w:color="auto"/>
        <w:left w:val="none" w:sz="0" w:space="0" w:color="auto"/>
        <w:bottom w:val="none" w:sz="0" w:space="0" w:color="auto"/>
        <w:right w:val="none" w:sz="0" w:space="0" w:color="auto"/>
      </w:divBdr>
    </w:div>
    <w:div w:id="1570730566">
      <w:bodyDiv w:val="1"/>
      <w:marLeft w:val="0"/>
      <w:marRight w:val="0"/>
      <w:marTop w:val="0"/>
      <w:marBottom w:val="0"/>
      <w:divBdr>
        <w:top w:val="none" w:sz="0" w:space="0" w:color="auto"/>
        <w:left w:val="none" w:sz="0" w:space="0" w:color="auto"/>
        <w:bottom w:val="none" w:sz="0" w:space="0" w:color="auto"/>
        <w:right w:val="none" w:sz="0" w:space="0" w:color="auto"/>
      </w:divBdr>
    </w:div>
    <w:div w:id="1573811443">
      <w:bodyDiv w:val="1"/>
      <w:marLeft w:val="0"/>
      <w:marRight w:val="0"/>
      <w:marTop w:val="0"/>
      <w:marBottom w:val="0"/>
      <w:divBdr>
        <w:top w:val="none" w:sz="0" w:space="0" w:color="auto"/>
        <w:left w:val="none" w:sz="0" w:space="0" w:color="auto"/>
        <w:bottom w:val="none" w:sz="0" w:space="0" w:color="auto"/>
        <w:right w:val="none" w:sz="0" w:space="0" w:color="auto"/>
      </w:divBdr>
    </w:div>
    <w:div w:id="1581139864">
      <w:bodyDiv w:val="1"/>
      <w:marLeft w:val="0"/>
      <w:marRight w:val="0"/>
      <w:marTop w:val="0"/>
      <w:marBottom w:val="0"/>
      <w:divBdr>
        <w:top w:val="none" w:sz="0" w:space="0" w:color="auto"/>
        <w:left w:val="none" w:sz="0" w:space="0" w:color="auto"/>
        <w:bottom w:val="none" w:sz="0" w:space="0" w:color="auto"/>
        <w:right w:val="none" w:sz="0" w:space="0" w:color="auto"/>
      </w:divBdr>
    </w:div>
    <w:div w:id="1597012839">
      <w:bodyDiv w:val="1"/>
      <w:marLeft w:val="0"/>
      <w:marRight w:val="0"/>
      <w:marTop w:val="0"/>
      <w:marBottom w:val="0"/>
      <w:divBdr>
        <w:top w:val="none" w:sz="0" w:space="0" w:color="auto"/>
        <w:left w:val="none" w:sz="0" w:space="0" w:color="auto"/>
        <w:bottom w:val="none" w:sz="0" w:space="0" w:color="auto"/>
        <w:right w:val="none" w:sz="0" w:space="0" w:color="auto"/>
      </w:divBdr>
    </w:div>
    <w:div w:id="1631933837">
      <w:bodyDiv w:val="1"/>
      <w:marLeft w:val="0"/>
      <w:marRight w:val="0"/>
      <w:marTop w:val="0"/>
      <w:marBottom w:val="0"/>
      <w:divBdr>
        <w:top w:val="none" w:sz="0" w:space="0" w:color="auto"/>
        <w:left w:val="none" w:sz="0" w:space="0" w:color="auto"/>
        <w:bottom w:val="none" w:sz="0" w:space="0" w:color="auto"/>
        <w:right w:val="none" w:sz="0" w:space="0" w:color="auto"/>
      </w:divBdr>
    </w:div>
    <w:div w:id="1638880331">
      <w:bodyDiv w:val="1"/>
      <w:marLeft w:val="0"/>
      <w:marRight w:val="0"/>
      <w:marTop w:val="0"/>
      <w:marBottom w:val="0"/>
      <w:divBdr>
        <w:top w:val="none" w:sz="0" w:space="0" w:color="auto"/>
        <w:left w:val="none" w:sz="0" w:space="0" w:color="auto"/>
        <w:bottom w:val="none" w:sz="0" w:space="0" w:color="auto"/>
        <w:right w:val="none" w:sz="0" w:space="0" w:color="auto"/>
      </w:divBdr>
    </w:div>
    <w:div w:id="1688871632">
      <w:bodyDiv w:val="1"/>
      <w:marLeft w:val="0"/>
      <w:marRight w:val="0"/>
      <w:marTop w:val="0"/>
      <w:marBottom w:val="0"/>
      <w:divBdr>
        <w:top w:val="none" w:sz="0" w:space="0" w:color="auto"/>
        <w:left w:val="none" w:sz="0" w:space="0" w:color="auto"/>
        <w:bottom w:val="none" w:sz="0" w:space="0" w:color="auto"/>
        <w:right w:val="none" w:sz="0" w:space="0" w:color="auto"/>
      </w:divBdr>
    </w:div>
    <w:div w:id="1696341530">
      <w:bodyDiv w:val="1"/>
      <w:marLeft w:val="0"/>
      <w:marRight w:val="0"/>
      <w:marTop w:val="0"/>
      <w:marBottom w:val="0"/>
      <w:divBdr>
        <w:top w:val="none" w:sz="0" w:space="0" w:color="auto"/>
        <w:left w:val="none" w:sz="0" w:space="0" w:color="auto"/>
        <w:bottom w:val="none" w:sz="0" w:space="0" w:color="auto"/>
        <w:right w:val="none" w:sz="0" w:space="0" w:color="auto"/>
      </w:divBdr>
    </w:div>
    <w:div w:id="1700230383">
      <w:bodyDiv w:val="1"/>
      <w:marLeft w:val="0"/>
      <w:marRight w:val="0"/>
      <w:marTop w:val="0"/>
      <w:marBottom w:val="0"/>
      <w:divBdr>
        <w:top w:val="none" w:sz="0" w:space="0" w:color="auto"/>
        <w:left w:val="none" w:sz="0" w:space="0" w:color="auto"/>
        <w:bottom w:val="none" w:sz="0" w:space="0" w:color="auto"/>
        <w:right w:val="none" w:sz="0" w:space="0" w:color="auto"/>
      </w:divBdr>
    </w:div>
    <w:div w:id="1711689980">
      <w:bodyDiv w:val="1"/>
      <w:marLeft w:val="0"/>
      <w:marRight w:val="0"/>
      <w:marTop w:val="0"/>
      <w:marBottom w:val="0"/>
      <w:divBdr>
        <w:top w:val="none" w:sz="0" w:space="0" w:color="auto"/>
        <w:left w:val="none" w:sz="0" w:space="0" w:color="auto"/>
        <w:bottom w:val="none" w:sz="0" w:space="0" w:color="auto"/>
        <w:right w:val="none" w:sz="0" w:space="0" w:color="auto"/>
      </w:divBdr>
    </w:div>
    <w:div w:id="1765148442">
      <w:bodyDiv w:val="1"/>
      <w:marLeft w:val="0"/>
      <w:marRight w:val="0"/>
      <w:marTop w:val="0"/>
      <w:marBottom w:val="0"/>
      <w:divBdr>
        <w:top w:val="none" w:sz="0" w:space="0" w:color="auto"/>
        <w:left w:val="none" w:sz="0" w:space="0" w:color="auto"/>
        <w:bottom w:val="none" w:sz="0" w:space="0" w:color="auto"/>
        <w:right w:val="none" w:sz="0" w:space="0" w:color="auto"/>
      </w:divBdr>
    </w:div>
    <w:div w:id="1783645698">
      <w:bodyDiv w:val="1"/>
      <w:marLeft w:val="0"/>
      <w:marRight w:val="0"/>
      <w:marTop w:val="0"/>
      <w:marBottom w:val="0"/>
      <w:divBdr>
        <w:top w:val="none" w:sz="0" w:space="0" w:color="auto"/>
        <w:left w:val="none" w:sz="0" w:space="0" w:color="auto"/>
        <w:bottom w:val="none" w:sz="0" w:space="0" w:color="auto"/>
        <w:right w:val="none" w:sz="0" w:space="0" w:color="auto"/>
      </w:divBdr>
    </w:div>
    <w:div w:id="1794593317">
      <w:bodyDiv w:val="1"/>
      <w:marLeft w:val="0"/>
      <w:marRight w:val="0"/>
      <w:marTop w:val="0"/>
      <w:marBottom w:val="0"/>
      <w:divBdr>
        <w:top w:val="none" w:sz="0" w:space="0" w:color="auto"/>
        <w:left w:val="none" w:sz="0" w:space="0" w:color="auto"/>
        <w:bottom w:val="none" w:sz="0" w:space="0" w:color="auto"/>
        <w:right w:val="none" w:sz="0" w:space="0" w:color="auto"/>
      </w:divBdr>
    </w:div>
    <w:div w:id="1806851992">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875927109">
      <w:bodyDiv w:val="1"/>
      <w:marLeft w:val="0"/>
      <w:marRight w:val="0"/>
      <w:marTop w:val="0"/>
      <w:marBottom w:val="0"/>
      <w:divBdr>
        <w:top w:val="none" w:sz="0" w:space="0" w:color="auto"/>
        <w:left w:val="none" w:sz="0" w:space="0" w:color="auto"/>
        <w:bottom w:val="none" w:sz="0" w:space="0" w:color="auto"/>
        <w:right w:val="none" w:sz="0" w:space="0" w:color="auto"/>
      </w:divBdr>
    </w:div>
    <w:div w:id="1911231828">
      <w:bodyDiv w:val="1"/>
      <w:marLeft w:val="0"/>
      <w:marRight w:val="0"/>
      <w:marTop w:val="0"/>
      <w:marBottom w:val="0"/>
      <w:divBdr>
        <w:top w:val="none" w:sz="0" w:space="0" w:color="auto"/>
        <w:left w:val="none" w:sz="0" w:space="0" w:color="auto"/>
        <w:bottom w:val="none" w:sz="0" w:space="0" w:color="auto"/>
        <w:right w:val="none" w:sz="0" w:space="0" w:color="auto"/>
      </w:divBdr>
    </w:div>
    <w:div w:id="1952785805">
      <w:bodyDiv w:val="1"/>
      <w:marLeft w:val="0"/>
      <w:marRight w:val="0"/>
      <w:marTop w:val="0"/>
      <w:marBottom w:val="0"/>
      <w:divBdr>
        <w:top w:val="none" w:sz="0" w:space="0" w:color="auto"/>
        <w:left w:val="none" w:sz="0" w:space="0" w:color="auto"/>
        <w:bottom w:val="none" w:sz="0" w:space="0" w:color="auto"/>
        <w:right w:val="none" w:sz="0" w:space="0" w:color="auto"/>
      </w:divBdr>
    </w:div>
    <w:div w:id="1970282153">
      <w:bodyDiv w:val="1"/>
      <w:marLeft w:val="0"/>
      <w:marRight w:val="0"/>
      <w:marTop w:val="0"/>
      <w:marBottom w:val="0"/>
      <w:divBdr>
        <w:top w:val="none" w:sz="0" w:space="0" w:color="auto"/>
        <w:left w:val="none" w:sz="0" w:space="0" w:color="auto"/>
        <w:bottom w:val="none" w:sz="0" w:space="0" w:color="auto"/>
        <w:right w:val="none" w:sz="0" w:space="0" w:color="auto"/>
      </w:divBdr>
    </w:div>
    <w:div w:id="1989043873">
      <w:bodyDiv w:val="1"/>
      <w:marLeft w:val="0"/>
      <w:marRight w:val="0"/>
      <w:marTop w:val="0"/>
      <w:marBottom w:val="0"/>
      <w:divBdr>
        <w:top w:val="none" w:sz="0" w:space="0" w:color="auto"/>
        <w:left w:val="none" w:sz="0" w:space="0" w:color="auto"/>
        <w:bottom w:val="none" w:sz="0" w:space="0" w:color="auto"/>
        <w:right w:val="none" w:sz="0" w:space="0" w:color="auto"/>
      </w:divBdr>
    </w:div>
    <w:div w:id="1993295808">
      <w:bodyDiv w:val="1"/>
      <w:marLeft w:val="0"/>
      <w:marRight w:val="0"/>
      <w:marTop w:val="0"/>
      <w:marBottom w:val="0"/>
      <w:divBdr>
        <w:top w:val="none" w:sz="0" w:space="0" w:color="auto"/>
        <w:left w:val="none" w:sz="0" w:space="0" w:color="auto"/>
        <w:bottom w:val="none" w:sz="0" w:space="0" w:color="auto"/>
        <w:right w:val="none" w:sz="0" w:space="0" w:color="auto"/>
      </w:divBdr>
    </w:div>
    <w:div w:id="2003115689">
      <w:bodyDiv w:val="1"/>
      <w:marLeft w:val="0"/>
      <w:marRight w:val="0"/>
      <w:marTop w:val="0"/>
      <w:marBottom w:val="0"/>
      <w:divBdr>
        <w:top w:val="none" w:sz="0" w:space="0" w:color="auto"/>
        <w:left w:val="none" w:sz="0" w:space="0" w:color="auto"/>
        <w:bottom w:val="none" w:sz="0" w:space="0" w:color="auto"/>
        <w:right w:val="none" w:sz="0" w:space="0" w:color="auto"/>
      </w:divBdr>
    </w:div>
    <w:div w:id="2003581569">
      <w:bodyDiv w:val="1"/>
      <w:marLeft w:val="0"/>
      <w:marRight w:val="0"/>
      <w:marTop w:val="0"/>
      <w:marBottom w:val="0"/>
      <w:divBdr>
        <w:top w:val="none" w:sz="0" w:space="0" w:color="auto"/>
        <w:left w:val="none" w:sz="0" w:space="0" w:color="auto"/>
        <w:bottom w:val="none" w:sz="0" w:space="0" w:color="auto"/>
        <w:right w:val="none" w:sz="0" w:space="0" w:color="auto"/>
      </w:divBdr>
    </w:div>
    <w:div w:id="2032682475">
      <w:bodyDiv w:val="1"/>
      <w:marLeft w:val="0"/>
      <w:marRight w:val="0"/>
      <w:marTop w:val="0"/>
      <w:marBottom w:val="0"/>
      <w:divBdr>
        <w:top w:val="none" w:sz="0" w:space="0" w:color="auto"/>
        <w:left w:val="none" w:sz="0" w:space="0" w:color="auto"/>
        <w:bottom w:val="none" w:sz="0" w:space="0" w:color="auto"/>
        <w:right w:val="none" w:sz="0" w:space="0" w:color="auto"/>
      </w:divBdr>
    </w:div>
    <w:div w:id="2088726843">
      <w:bodyDiv w:val="1"/>
      <w:marLeft w:val="0"/>
      <w:marRight w:val="0"/>
      <w:marTop w:val="0"/>
      <w:marBottom w:val="0"/>
      <w:divBdr>
        <w:top w:val="none" w:sz="0" w:space="0" w:color="auto"/>
        <w:left w:val="none" w:sz="0" w:space="0" w:color="auto"/>
        <w:bottom w:val="none" w:sz="0" w:space="0" w:color="auto"/>
        <w:right w:val="none" w:sz="0" w:space="0" w:color="auto"/>
      </w:divBdr>
    </w:div>
    <w:div w:id="21313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loda/id/JORFTEXT00004331042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05317-41EE-4721-8394-B1E5BD5AE6D0}">
  <ds:schemaRefs>
    <ds:schemaRef ds:uri="http://schemas.openxmlformats.org/officeDocument/2006/bibliography"/>
  </ds:schemaRefs>
</ds:datastoreItem>
</file>

<file path=docMetadata/LabelInfo.xml><?xml version="1.0" encoding="utf-8"?>
<clbl:labelList xmlns:clbl="http://schemas.microsoft.com/office/2020/mipLabelMetadata">
  <clbl:label id="{5379c7f8-20c2-443b-9b4d-8d811b9d1c40}" enabled="1" method="Privileged" siteId="{b374828f-ef4a-46e7-a64d-3561a7247d8a}" contentBits="2" removed="0"/>
</clbl:labelList>
</file>

<file path=docProps/app.xml><?xml version="1.0" encoding="utf-8"?>
<Properties xmlns="http://schemas.openxmlformats.org/officeDocument/2006/extended-properties" xmlns:vt="http://schemas.openxmlformats.org/officeDocument/2006/docPropsVTypes">
  <Template>Normal</Template>
  <TotalTime>305</TotalTime>
  <Pages>16</Pages>
  <Words>6591</Words>
  <Characters>36252</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ENSAV</Company>
  <LinksUpToDate>false</LinksUpToDate>
  <CharactersWithSpaces>42758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DESNOUES Nadège</dc:creator>
  <cp:keywords/>
  <dc:description/>
  <cp:lastModifiedBy>DESNOUES Nadège</cp:lastModifiedBy>
  <cp:revision>42</cp:revision>
  <cp:lastPrinted>2026-02-25T10:49:00Z</cp:lastPrinted>
  <dcterms:created xsi:type="dcterms:W3CDTF">2024-04-19T10:05:00Z</dcterms:created>
  <dcterms:modified xsi:type="dcterms:W3CDTF">2026-02-27T12:56:00Z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3ea42ba3,60d605a8,7030d432</vt:lpwstr>
  </property>
  <property fmtid="{D5CDD505-2E9C-101B-9397-08002B2CF9AE}" pid="3" name="ClassificationContentMarkingFooterFontProps">
    <vt:lpwstr>#000000,10,Aptos</vt:lpwstr>
  </property>
  <property fmtid="{D5CDD505-2E9C-101B-9397-08002B2CF9AE}" pid="4" name="ClassificationContentMarkingFooterText">
    <vt:lpwstr>ÉNSA Versailles - Usage interne &amp; externe</vt:lpwstr>
  </property>
</Properties>
</file>